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1885" w:rsidRPr="00773F85" w:rsidRDefault="002F1885" w:rsidP="002F1885">
      <w:pPr>
        <w:spacing w:line="240" w:lineRule="auto"/>
        <w:jc w:val="both"/>
        <w:rPr>
          <w:rFonts w:ascii="Times New Roman" w:hAnsi="Times New Roman"/>
          <w:b/>
          <w:sz w:val="28"/>
          <w:szCs w:val="28"/>
        </w:rPr>
      </w:pPr>
      <w:r w:rsidRPr="00773F85">
        <w:rPr>
          <w:rFonts w:ascii="Helvetica" w:hAnsi="Helvetica" w:cs="Helvetica"/>
          <w:b/>
          <w:color w:val="000000"/>
          <w:lang w:eastAsia="cs-CZ"/>
        </w:rPr>
        <w:t>K</w:t>
      </w:r>
      <w:r w:rsidRPr="00773F85">
        <w:rPr>
          <w:rFonts w:ascii="Times New Roman" w:hAnsi="Times New Roman"/>
          <w:b/>
          <w:sz w:val="28"/>
          <w:szCs w:val="28"/>
        </w:rPr>
        <w:t xml:space="preserve">ritérium </w:t>
      </w:r>
      <w:r>
        <w:rPr>
          <w:rFonts w:ascii="Times New Roman" w:hAnsi="Times New Roman"/>
          <w:b/>
          <w:sz w:val="28"/>
          <w:szCs w:val="28"/>
        </w:rPr>
        <w:t>2</w:t>
      </w:r>
      <w:r w:rsidRPr="00773F85">
        <w:rPr>
          <w:rFonts w:ascii="Times New Roman" w:hAnsi="Times New Roman"/>
          <w:b/>
          <w:sz w:val="28"/>
          <w:szCs w:val="28"/>
        </w:rPr>
        <w:t>a</w:t>
      </w:r>
    </w:p>
    <w:p w:rsidR="002F1885" w:rsidRPr="004E24EC" w:rsidRDefault="002F1885" w:rsidP="002F1885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</w:rPr>
      </w:pPr>
      <w:r w:rsidRPr="00556E09">
        <w:rPr>
          <w:rFonts w:ascii="Times New Roman" w:hAnsi="Times New Roman"/>
          <w:sz w:val="28"/>
          <w:szCs w:val="28"/>
          <w:u w:val="single"/>
        </w:rPr>
        <w:t>Výkon sociálně-právní ochrany je zajištěn v prostorách vhodných pro komunikaci s ohroženými dětmi a rodinami. Orgán sociálně-právní ochrany zajistí takové prostory pro výkon sociálně-právní ochrany, které představují odpovídající zázemí pro výkon sociálně-právní ochrany a jejichž kapacita odpovídá množství konzultací spojených s poskytováním sociálně-právní ochrany</w:t>
      </w:r>
      <w:r>
        <w:rPr>
          <w:rFonts w:ascii="Times New Roman" w:hAnsi="Times New Roman"/>
          <w:sz w:val="28"/>
          <w:szCs w:val="28"/>
          <w:u w:val="single"/>
        </w:rPr>
        <w:t>.</w:t>
      </w:r>
      <w:r w:rsidRPr="00556E09">
        <w:rPr>
          <w:rFonts w:ascii="Times New Roman" w:hAnsi="Times New Roman"/>
          <w:sz w:val="28"/>
          <w:szCs w:val="28"/>
          <w:u w:val="single"/>
        </w:rPr>
        <w:t xml:space="preserve"> </w:t>
      </w:r>
    </w:p>
    <w:p w:rsidR="002F1885" w:rsidRDefault="002F1885" w:rsidP="002F1885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F1885" w:rsidRPr="00486B76" w:rsidRDefault="002F1885" w:rsidP="002F1885">
      <w:pPr>
        <w:spacing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7D795B">
        <w:rPr>
          <w:rFonts w:ascii="Times New Roman" w:hAnsi="Times New Roman"/>
          <w:b/>
          <w:sz w:val="24"/>
          <w:szCs w:val="24"/>
        </w:rPr>
        <w:t>Cíle kritéria:</w:t>
      </w:r>
    </w:p>
    <w:p w:rsidR="002F1885" w:rsidRPr="00556E09" w:rsidRDefault="002F1885" w:rsidP="002F18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E09">
        <w:rPr>
          <w:rFonts w:ascii="Times New Roman" w:hAnsi="Times New Roman"/>
          <w:sz w:val="24"/>
          <w:szCs w:val="24"/>
        </w:rPr>
        <w:t>bezpečné a přátelské prostředí pro klienty, zejména děti</w:t>
      </w:r>
    </w:p>
    <w:p w:rsidR="002F1885" w:rsidRPr="00556E09" w:rsidRDefault="002F1885" w:rsidP="002F18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E09">
        <w:rPr>
          <w:rFonts w:ascii="Times New Roman" w:hAnsi="Times New Roman"/>
          <w:sz w:val="24"/>
          <w:szCs w:val="24"/>
        </w:rPr>
        <w:t>respekt k soukromí klienta a důvěrnost jednání</w:t>
      </w:r>
    </w:p>
    <w:p w:rsidR="002F1885" w:rsidRPr="001A1F65" w:rsidRDefault="002F1885" w:rsidP="002F1885">
      <w:pPr>
        <w:pStyle w:val="Odstavecseseznamem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556E09">
        <w:rPr>
          <w:rFonts w:ascii="Times New Roman" w:hAnsi="Times New Roman"/>
          <w:sz w:val="24"/>
          <w:szCs w:val="24"/>
        </w:rPr>
        <w:t>vhodné jednací prostory (vzhledem k počtu účastníků) s dostatečným materiálním vybavením (s ohledem na potřeby klientů)</w:t>
      </w:r>
    </w:p>
    <w:p w:rsidR="002F1885" w:rsidRDefault="002F1885" w:rsidP="002F18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 Oldřišově zajišťuje sociálně-právní ochranu orgán sociálně-právní ochrany, jímž je Obecní úřad Oldřišov. Kanceláře sociálně-právní ochrany dětí ( dále jen SPOD) se nacházejí na adrese Slezská 135, Oldřišov, </w:t>
      </w:r>
      <w:r w:rsidRPr="00F50295">
        <w:rPr>
          <w:rFonts w:ascii="Times New Roman" w:hAnsi="Times New Roman"/>
          <w:sz w:val="24"/>
          <w:szCs w:val="24"/>
        </w:rPr>
        <w:t xml:space="preserve">v přízemí budovy. SPOD zajišťuje starosta, místostarosta, účetní a pokladní Obecního úřadu </w:t>
      </w:r>
      <w:r>
        <w:rPr>
          <w:rFonts w:ascii="Times New Roman" w:hAnsi="Times New Roman"/>
          <w:sz w:val="24"/>
          <w:szCs w:val="24"/>
        </w:rPr>
        <w:t>Oldřišov</w:t>
      </w:r>
      <w:r w:rsidRPr="00F50295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1885" w:rsidRDefault="002F1885" w:rsidP="002F1885">
      <w:pPr>
        <w:jc w:val="both"/>
        <w:rPr>
          <w:rFonts w:ascii="Times New Roman" w:hAnsi="Times New Roman"/>
          <w:sz w:val="24"/>
          <w:szCs w:val="24"/>
        </w:rPr>
      </w:pPr>
      <w:r w:rsidRPr="00D301D1">
        <w:rPr>
          <w:rFonts w:ascii="Times New Roman" w:hAnsi="Times New Roman"/>
          <w:sz w:val="24"/>
          <w:szCs w:val="24"/>
        </w:rPr>
        <w:t>Starosta obce má samostatnou kancelář, která slouží k setkávání a k jednání se zástupci jiných úřadů či institucí a jiným schůzkám. Zaměstnanci vykonávající ostatní činnosti na úseku SPOD mají</w:t>
      </w:r>
      <w:r>
        <w:rPr>
          <w:rFonts w:ascii="Times New Roman" w:hAnsi="Times New Roman"/>
          <w:sz w:val="24"/>
          <w:szCs w:val="24"/>
        </w:rPr>
        <w:t xml:space="preserve"> také </w:t>
      </w:r>
      <w:r w:rsidRPr="00D301D1">
        <w:rPr>
          <w:rFonts w:ascii="Times New Roman" w:hAnsi="Times New Roman"/>
          <w:sz w:val="24"/>
          <w:szCs w:val="24"/>
        </w:rPr>
        <w:t xml:space="preserve"> s</w:t>
      </w:r>
      <w:r>
        <w:rPr>
          <w:rFonts w:ascii="Times New Roman" w:hAnsi="Times New Roman"/>
          <w:sz w:val="24"/>
          <w:szCs w:val="24"/>
        </w:rPr>
        <w:t xml:space="preserve">amostatné </w:t>
      </w:r>
      <w:r w:rsidRPr="00D301D1">
        <w:rPr>
          <w:rFonts w:ascii="Times New Roman" w:hAnsi="Times New Roman"/>
          <w:sz w:val="24"/>
          <w:szCs w:val="24"/>
        </w:rPr>
        <w:t xml:space="preserve"> kancelář</w:t>
      </w:r>
      <w:r>
        <w:rPr>
          <w:rFonts w:ascii="Times New Roman" w:hAnsi="Times New Roman"/>
          <w:sz w:val="24"/>
          <w:szCs w:val="24"/>
        </w:rPr>
        <w:t>e</w:t>
      </w:r>
      <w:r w:rsidRPr="00D301D1">
        <w:rPr>
          <w:rFonts w:ascii="Times New Roman" w:hAnsi="Times New Roman"/>
          <w:sz w:val="24"/>
          <w:szCs w:val="24"/>
        </w:rPr>
        <w:t>. Tímto současným rozdělením a obsazením jednotlivých kanceláří nejsou narušovány jednání a klient tak má zaručenu důvěrnost svého sdělení.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2F1885" w:rsidRDefault="002F1885" w:rsidP="002F18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Kanceláře zaměstnanců Obecního úřadu Oldřišov jsou zařízeny nábytkem a vybaveny pro potřeby výkonu jejich pracovního zařazení a jsou účelně zařízeny i pro výkon sociálně-právní ochrany dětí (dále jen SPOD). S ohledem na množství konzultací spojených s poskytováním sociálně-právní ochrany dětí nemá OÚ </w:t>
      </w:r>
      <w:r w:rsidRPr="00832EEA">
        <w:rPr>
          <w:rFonts w:ascii="Times New Roman" w:hAnsi="Times New Roman"/>
          <w:sz w:val="24"/>
          <w:szCs w:val="24"/>
        </w:rPr>
        <w:t xml:space="preserve"> k dispozici prosto</w:t>
      </w:r>
      <w:r>
        <w:rPr>
          <w:rFonts w:ascii="Times New Roman" w:hAnsi="Times New Roman"/>
          <w:sz w:val="24"/>
          <w:szCs w:val="24"/>
        </w:rPr>
        <w:t>r</w:t>
      </w:r>
      <w:r w:rsidRPr="00832EEA">
        <w:rPr>
          <w:rFonts w:ascii="Times New Roman" w:hAnsi="Times New Roman"/>
          <w:sz w:val="24"/>
          <w:szCs w:val="24"/>
        </w:rPr>
        <w:t xml:space="preserve"> určený pro </w:t>
      </w:r>
      <w:r>
        <w:rPr>
          <w:rFonts w:ascii="Times New Roman" w:hAnsi="Times New Roman"/>
          <w:sz w:val="24"/>
          <w:szCs w:val="24"/>
        </w:rPr>
        <w:t>děti – dětský koutek</w:t>
      </w:r>
      <w:r w:rsidRPr="00832EEA">
        <w:rPr>
          <w:rFonts w:ascii="Times New Roman" w:hAnsi="Times New Roman"/>
          <w:sz w:val="24"/>
          <w:szCs w:val="24"/>
        </w:rPr>
        <w:t>,</w:t>
      </w:r>
      <w:r w:rsidRPr="008C2EE0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který by mohly děti využívat, v případě dostaví-li se děti k jednání v záležitostech SPOD společně s rodiči. </w:t>
      </w:r>
    </w:p>
    <w:p w:rsidR="002F1885" w:rsidRDefault="002F1885" w:rsidP="002F1885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Zaměstnanci OÚ jsou povinni zajistit při vedení rozhovoru s nezletilým dítětem dostatečné soukromí tak, aby dítě mělo možnost vyjádřit se bez přítomnosti rodičů či jiných osob odpovědných za výchovu.</w:t>
      </w:r>
    </w:p>
    <w:p w:rsidR="002F1885" w:rsidRPr="00D301D1" w:rsidRDefault="002F1885" w:rsidP="002F1885">
      <w:pPr>
        <w:jc w:val="both"/>
        <w:rPr>
          <w:rFonts w:ascii="Times New Roman" w:hAnsi="Times New Roman"/>
          <w:sz w:val="24"/>
          <w:szCs w:val="24"/>
        </w:rPr>
      </w:pPr>
      <w:r w:rsidRPr="00D301D1">
        <w:rPr>
          <w:rFonts w:ascii="Times New Roman" w:hAnsi="Times New Roman"/>
          <w:sz w:val="24"/>
          <w:szCs w:val="24"/>
        </w:rPr>
        <w:t xml:space="preserve">V prostorách </w:t>
      </w:r>
      <w:r>
        <w:rPr>
          <w:rFonts w:ascii="Times New Roman" w:hAnsi="Times New Roman"/>
          <w:sz w:val="24"/>
          <w:szCs w:val="24"/>
        </w:rPr>
        <w:t>chodby  před  ka</w:t>
      </w:r>
      <w:r w:rsidRPr="00D301D1">
        <w:rPr>
          <w:rFonts w:ascii="Times New Roman" w:hAnsi="Times New Roman"/>
          <w:sz w:val="24"/>
          <w:szCs w:val="24"/>
        </w:rPr>
        <w:t>nceláří zaměstnanců SPOD mohou klienti vyčkat v případě, že se zaměstnanci OÚ věnuji klientům, se kterými probíhá jednání. Na chodbě v přízemí je umístěna nástěnka s aktuálními informacemi.</w:t>
      </w:r>
    </w:p>
    <w:sectPr w:rsidR="002F1885" w:rsidRPr="00D301D1" w:rsidSect="001B5DEE">
      <w:headerReference w:type="default" r:id="rId7"/>
      <w:footerReference w:type="default" r:id="rId8"/>
      <w:pgSz w:w="11906" w:h="16838"/>
      <w:pgMar w:top="680" w:right="1418" w:bottom="680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35D64" w:rsidRDefault="00335D64" w:rsidP="002F1885">
      <w:pPr>
        <w:spacing w:after="0" w:line="240" w:lineRule="auto"/>
      </w:pPr>
      <w:r>
        <w:separator/>
      </w:r>
    </w:p>
  </w:endnote>
  <w:endnote w:type="continuationSeparator" w:id="1">
    <w:p w:rsidR="00335D64" w:rsidRDefault="00335D64" w:rsidP="002F18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elvetica">
    <w:panose1 w:val="020B060402020203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3CDC" w:rsidRDefault="008506AB">
    <w:pPr>
      <w:pStyle w:val="Zpat"/>
      <w:jc w:val="center"/>
    </w:pPr>
    <w:r>
      <w:fldChar w:fldCharType="begin"/>
    </w:r>
    <w:r w:rsidR="00EA1EFA">
      <w:instrText>PAGE   \* MERGEFORMAT</w:instrText>
    </w:r>
    <w:r>
      <w:fldChar w:fldCharType="separate"/>
    </w:r>
    <w:r w:rsidR="00BA65E2">
      <w:rPr>
        <w:noProof/>
      </w:rPr>
      <w:t>2</w:t>
    </w:r>
    <w:r>
      <w:fldChar w:fldCharType="end"/>
    </w:r>
  </w:p>
  <w:p w:rsidR="00093CDC" w:rsidRDefault="00335D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35D64" w:rsidRDefault="00335D64" w:rsidP="002F1885">
      <w:pPr>
        <w:spacing w:after="0" w:line="240" w:lineRule="auto"/>
      </w:pPr>
      <w:r>
        <w:separator/>
      </w:r>
    </w:p>
  </w:footnote>
  <w:footnote w:type="continuationSeparator" w:id="1">
    <w:p w:rsidR="00335D64" w:rsidRDefault="00335D64" w:rsidP="002F18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F1885" w:rsidRDefault="002F1885" w:rsidP="002F1885">
    <w:pPr>
      <w:pStyle w:val="Nzev"/>
      <w:rPr>
        <w:b w:val="0"/>
        <w:bCs w:val="0"/>
        <w:noProof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-391261</wp:posOffset>
          </wp:positionH>
          <wp:positionV relativeFrom="paragraph">
            <wp:posOffset>-69190</wp:posOffset>
          </wp:positionV>
          <wp:extent cx="632003" cy="738836"/>
          <wp:effectExtent l="19050" t="0" r="0" b="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003" cy="7388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F1885">
      <w:rPr>
        <w:sz w:val="28"/>
        <w:szCs w:val="28"/>
      </w:rPr>
      <w:t xml:space="preserve">OBEC OLDŘIŠOV, Slezská 135, </w:t>
    </w:r>
    <w:r>
      <w:rPr>
        <w:sz w:val="28"/>
        <w:szCs w:val="28"/>
      </w:rPr>
      <w:t xml:space="preserve"> 747 33  </w:t>
    </w:r>
    <w:r w:rsidRPr="002F1885">
      <w:rPr>
        <w:sz w:val="28"/>
        <w:szCs w:val="28"/>
      </w:rPr>
      <w:t>Oldřišov</w:t>
    </w:r>
    <w:r w:rsidRPr="002F1885">
      <w:rPr>
        <w:b w:val="0"/>
        <w:bCs w:val="0"/>
        <w:noProof/>
        <w:sz w:val="28"/>
        <w:szCs w:val="28"/>
      </w:rPr>
      <w:t xml:space="preserve"> </w:t>
    </w:r>
  </w:p>
  <w:p w:rsidR="002F1885" w:rsidRDefault="002F1885" w:rsidP="002F1885">
    <w:pPr>
      <w:pStyle w:val="Nzev"/>
      <w:rPr>
        <w:b w:val="0"/>
        <w:bCs w:val="0"/>
        <w:noProof/>
        <w:sz w:val="28"/>
        <w:szCs w:val="28"/>
      </w:rPr>
    </w:pPr>
  </w:p>
  <w:p w:rsidR="002F1885" w:rsidRDefault="002F1885" w:rsidP="002F1885">
    <w:pPr>
      <w:pStyle w:val="Nzev"/>
      <w:rPr>
        <w:b w:val="0"/>
        <w:bCs w:val="0"/>
        <w:noProof/>
        <w:sz w:val="28"/>
        <w:szCs w:val="28"/>
      </w:rPr>
    </w:pPr>
    <w:r>
      <w:rPr>
        <w:b w:val="0"/>
        <w:bCs w:val="0"/>
        <w:noProof/>
        <w:sz w:val="28"/>
        <w:szCs w:val="28"/>
      </w:rPr>
      <w:t>STANDARDY KVALITY SOCIÁLNĚ-PRÁVNÍ  OCHRANY</w:t>
    </w:r>
  </w:p>
  <w:p w:rsidR="002F1885" w:rsidRPr="002F1885" w:rsidRDefault="002F1885" w:rsidP="002F1885">
    <w:pPr>
      <w:pStyle w:val="Nzev"/>
      <w:rPr>
        <w:sz w:val="24"/>
      </w:rPr>
    </w:pPr>
    <w:r>
      <w:rPr>
        <w:sz w:val="24"/>
      </w:rPr>
      <w:t>Při poskytování  sociálně-právní ochrany  dětí</w:t>
    </w:r>
  </w:p>
  <w:p w:rsidR="002F1885" w:rsidRDefault="002F1885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</w:p>
  <w:p w:rsidR="002F1885" w:rsidRDefault="002F1885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</w:p>
  <w:p w:rsidR="00093CDC" w:rsidRDefault="00EA1EFA" w:rsidP="001B5DEE">
    <w:pPr>
      <w:tabs>
        <w:tab w:val="center" w:pos="4536"/>
        <w:tab w:val="left" w:pos="7450"/>
      </w:tabs>
      <w:spacing w:after="120"/>
      <w:jc w:val="center"/>
      <w:rPr>
        <w:rFonts w:ascii="Times New Roman" w:hAnsi="Times New Roman"/>
        <w:b/>
        <w:color w:val="000000"/>
        <w:sz w:val="18"/>
        <w:szCs w:val="18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Standard 2</w:t>
    </w:r>
  </w:p>
  <w:p w:rsidR="00093CDC" w:rsidRDefault="00EA1EFA" w:rsidP="001B5DEE">
    <w:pPr>
      <w:pBdr>
        <w:bottom w:val="single" w:sz="12" w:space="1" w:color="auto"/>
      </w:pBdr>
      <w:spacing w:after="120"/>
      <w:jc w:val="center"/>
      <w:rPr>
        <w:rFonts w:ascii="Times New Roman" w:hAnsi="Times New Roman"/>
        <w:b/>
        <w:color w:val="000000"/>
        <w:sz w:val="24"/>
        <w:szCs w:val="24"/>
        <w:lang w:eastAsia="cs-CZ"/>
      </w:rPr>
    </w:pPr>
    <w:r>
      <w:rPr>
        <w:rFonts w:ascii="Times New Roman" w:hAnsi="Times New Roman"/>
        <w:b/>
        <w:color w:val="000000"/>
        <w:sz w:val="24"/>
        <w:szCs w:val="24"/>
        <w:lang w:eastAsia="cs-CZ"/>
      </w:rPr>
      <w:t>Prostředí a podmínky</w:t>
    </w:r>
  </w:p>
  <w:p w:rsidR="00093CDC" w:rsidRDefault="00EA1EFA" w:rsidP="00751C48">
    <w:pPr>
      <w:tabs>
        <w:tab w:val="center" w:pos="4536"/>
        <w:tab w:val="left" w:pos="7450"/>
      </w:tabs>
      <w:spacing w:after="120" w:line="240" w:lineRule="auto"/>
      <w:rPr>
        <w:rFonts w:ascii="Arial" w:hAnsi="Arial" w:cs="Arial"/>
        <w:color w:val="000000"/>
        <w:sz w:val="18"/>
        <w:szCs w:val="18"/>
        <w:lang w:eastAsia="cs-CZ"/>
      </w:rPr>
    </w:pPr>
    <w:r>
      <w:rPr>
        <w:rFonts w:ascii="Arial" w:hAnsi="Arial" w:cs="Arial"/>
        <w:color w:val="000000"/>
        <w:sz w:val="18"/>
        <w:szCs w:val="18"/>
        <w:lang w:eastAsia="cs-CZ"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6DF4A50"/>
    <w:multiLevelType w:val="hybridMultilevel"/>
    <w:tmpl w:val="2698F9DE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2F1885"/>
    <w:rsid w:val="002F1885"/>
    <w:rsid w:val="00335D64"/>
    <w:rsid w:val="00342AD9"/>
    <w:rsid w:val="006933B5"/>
    <w:rsid w:val="008506AB"/>
    <w:rsid w:val="00BA65E2"/>
    <w:rsid w:val="00EA1E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2F1885"/>
    <w:rPr>
      <w:rFonts w:ascii="Calibri" w:eastAsia="Times New Roman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2F18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2F1885"/>
    <w:rPr>
      <w:rFonts w:ascii="Calibri" w:eastAsia="Times New Roman" w:hAnsi="Calibri" w:cs="Times New Roman"/>
      <w:sz w:val="20"/>
      <w:szCs w:val="20"/>
    </w:rPr>
  </w:style>
  <w:style w:type="paragraph" w:styleId="Zpat">
    <w:name w:val="footer"/>
    <w:basedOn w:val="Normln"/>
    <w:link w:val="ZpatChar"/>
    <w:uiPriority w:val="99"/>
    <w:rsid w:val="002F1885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2F1885"/>
    <w:rPr>
      <w:rFonts w:ascii="Calibri" w:eastAsia="Times New Roman" w:hAnsi="Calibri" w:cs="Times New Roman"/>
      <w:sz w:val="20"/>
      <w:szCs w:val="20"/>
    </w:rPr>
  </w:style>
  <w:style w:type="paragraph" w:styleId="Odstavecseseznamem">
    <w:name w:val="List Paragraph"/>
    <w:basedOn w:val="Normln"/>
    <w:uiPriority w:val="99"/>
    <w:qFormat/>
    <w:rsid w:val="002F1885"/>
    <w:pPr>
      <w:ind w:left="720"/>
      <w:contextualSpacing/>
    </w:pPr>
  </w:style>
  <w:style w:type="paragraph" w:styleId="Nzev">
    <w:name w:val="Title"/>
    <w:basedOn w:val="Normln"/>
    <w:link w:val="NzevChar"/>
    <w:qFormat/>
    <w:rsid w:val="002F1885"/>
    <w:pPr>
      <w:spacing w:after="0" w:line="240" w:lineRule="auto"/>
      <w:jc w:val="center"/>
    </w:pPr>
    <w:rPr>
      <w:rFonts w:ascii="Times New Roman" w:hAnsi="Times New Roman"/>
      <w:b/>
      <w:bCs/>
      <w:sz w:val="48"/>
      <w:szCs w:val="24"/>
      <w:lang w:eastAsia="cs-CZ"/>
    </w:rPr>
  </w:style>
  <w:style w:type="character" w:customStyle="1" w:styleId="NzevChar">
    <w:name w:val="Název Char"/>
    <w:basedOn w:val="Standardnpsmoodstavce"/>
    <w:link w:val="Nzev"/>
    <w:rsid w:val="002F1885"/>
    <w:rPr>
      <w:rFonts w:ascii="Times New Roman" w:eastAsia="Times New Roman" w:hAnsi="Times New Roman" w:cs="Times New Roman"/>
      <w:b/>
      <w:bCs/>
      <w:sz w:val="48"/>
      <w:szCs w:val="24"/>
      <w:lang w:eastAsia="cs-CZ"/>
    </w:rPr>
  </w:style>
  <w:style w:type="paragraph" w:styleId="Podtitul">
    <w:name w:val="Subtitle"/>
    <w:basedOn w:val="Normln"/>
    <w:link w:val="PodtitulChar"/>
    <w:qFormat/>
    <w:rsid w:val="002F1885"/>
    <w:pPr>
      <w:spacing w:after="0" w:line="240" w:lineRule="auto"/>
      <w:jc w:val="center"/>
    </w:pPr>
    <w:rPr>
      <w:rFonts w:ascii="Times New Roman" w:hAnsi="Times New Roman"/>
      <w:b/>
      <w:bCs/>
      <w:sz w:val="36"/>
      <w:szCs w:val="24"/>
      <w:lang w:eastAsia="cs-CZ"/>
    </w:rPr>
  </w:style>
  <w:style w:type="character" w:customStyle="1" w:styleId="PodtitulChar">
    <w:name w:val="Podtitul Char"/>
    <w:basedOn w:val="Standardnpsmoodstavce"/>
    <w:link w:val="Podtitul"/>
    <w:rsid w:val="002F1885"/>
    <w:rPr>
      <w:rFonts w:ascii="Times New Roman" w:eastAsia="Times New Roman" w:hAnsi="Times New Roman" w:cs="Times New Roman"/>
      <w:b/>
      <w:bCs/>
      <w:sz w:val="36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Hanka</dc:creator>
  <cp:lastModifiedBy>Hanka</cp:lastModifiedBy>
  <cp:revision>3</cp:revision>
  <dcterms:created xsi:type="dcterms:W3CDTF">2015-04-23T13:02:00Z</dcterms:created>
  <dcterms:modified xsi:type="dcterms:W3CDTF">2015-05-06T09:57:00Z</dcterms:modified>
</cp:coreProperties>
</file>