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D" w:rsidRDefault="00C8798D" w:rsidP="00C879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Konference Get MORE - Investiční příležitosti v Moravskoslezském kraji.</w:t>
      </w:r>
    </w:p>
    <w:p w:rsidR="00C8798D" w:rsidRDefault="00C8798D" w:rsidP="00C8798D">
      <w:r>
        <w:t> </w:t>
      </w:r>
    </w:p>
    <w:p w:rsidR="00C8798D" w:rsidRDefault="00C8798D" w:rsidP="00C87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Agentura pro regionální rozvoj pod patronací Moravskoslezského kraje připravuje první ročník konference </w:t>
      </w:r>
      <w:r>
        <w:rPr>
          <w:rFonts w:ascii="Arial" w:hAnsi="Arial" w:cs="Arial"/>
          <w:b/>
          <w:bCs/>
        </w:rPr>
        <w:t>Get MORE – Investiční příležitosti v Moravskoslezském kraji.</w:t>
      </w:r>
      <w:r>
        <w:rPr>
          <w:rFonts w:ascii="Arial" w:hAnsi="Arial" w:cs="Arial"/>
        </w:rPr>
        <w:t xml:space="preserve"> Záštitu této akci již poskytl premiér ČR Bohuslav Sobotka, 1. místopředseda vlády a ministr financí Andrej Babiš, primátor Ostravy Tomáš Macura, generální ředitel Agentury pro podporu podnikání a investic CzechInvest Karel Kučera a vládní zmocněnec pro Moravskoslezský a Ústecký kraj Jiří Cienciala. Konference je zaměřena na představení investičních příležitostí v Moravskoslezském kraji a je spojena s miniveletrhem podnikatelských nemovitostí. </w:t>
      </w:r>
    </w:p>
    <w:p w:rsidR="00C8798D" w:rsidRDefault="00C8798D" w:rsidP="00C8798D">
      <w:pPr>
        <w:jc w:val="both"/>
        <w:rPr>
          <w:rFonts w:ascii="Arial" w:hAnsi="Arial" w:cs="Arial"/>
        </w:rPr>
      </w:pPr>
    </w:p>
    <w:p w:rsidR="00C8798D" w:rsidRDefault="00C8798D" w:rsidP="00C879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Termín konání je stanoven na </w:t>
      </w:r>
      <w:r>
        <w:rPr>
          <w:rFonts w:ascii="Arial" w:hAnsi="Arial" w:cs="Arial"/>
          <w:b/>
          <w:bCs/>
        </w:rPr>
        <w:t>3. června 2015 od 9 hodin</w:t>
      </w:r>
      <w:r>
        <w:rPr>
          <w:rFonts w:ascii="Arial" w:hAnsi="Arial" w:cs="Arial"/>
        </w:rPr>
        <w:t xml:space="preserve"> v Clarion Congress Hotelu Ostrava. </w:t>
      </w:r>
      <w:r>
        <w:rPr>
          <w:rFonts w:ascii="Arial" w:hAnsi="Arial" w:cs="Arial"/>
          <w:b/>
          <w:bCs/>
        </w:rPr>
        <w:t>Rezervujte si, prosím, tento termín ve svých kalendářích již nyní.</w:t>
      </w:r>
      <w:r>
        <w:rPr>
          <w:rStyle w:val="style-mailovzprvy16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</w:rPr>
        <w:t xml:space="preserve">Registrace je spuštěna na adrese </w:t>
      </w:r>
      <w:hyperlink r:id="rId4" w:history="1">
        <w:r>
          <w:rPr>
            <w:rStyle w:val="Hypertextovodkaz"/>
            <w:rFonts w:ascii="Arial" w:hAnsi="Arial" w:cs="Arial"/>
            <w:b/>
            <w:bCs/>
          </w:rPr>
          <w:t>www.invest-msr.com</w:t>
        </w:r>
      </w:hyperlink>
      <w:r>
        <w:rPr>
          <w:rStyle w:val="Siln"/>
          <w:rFonts w:ascii="Arial" w:hAnsi="Arial" w:cs="Arial"/>
        </w:rPr>
        <w:t>. Podrobný program akce bude zveřejněn v polovině dubna.</w:t>
      </w:r>
    </w:p>
    <w:p w:rsidR="00C8798D" w:rsidRDefault="00C8798D" w:rsidP="00C8798D">
      <w:pPr>
        <w:jc w:val="both"/>
        <w:rPr>
          <w:rFonts w:ascii="Arial" w:hAnsi="Arial" w:cs="Arial"/>
          <w:b/>
          <w:bCs/>
        </w:rPr>
      </w:pPr>
    </w:p>
    <w:p w:rsidR="00C8798D" w:rsidRDefault="00C8798D" w:rsidP="00C87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Partnery akce jsou společnost Asental Group, CTP Invest, spol. s r.o., Agentura pro podporu podnikání a investic CzechInvest a Statutární město Ostrava.</w:t>
      </w:r>
    </w:p>
    <w:p w:rsidR="00C8798D" w:rsidRDefault="00C8798D" w:rsidP="00C8798D">
      <w:pPr>
        <w:jc w:val="both"/>
        <w:rPr>
          <w:rFonts w:ascii="Arial" w:hAnsi="Arial" w:cs="Arial"/>
        </w:rPr>
      </w:pPr>
    </w:p>
    <w:p w:rsidR="00C8798D" w:rsidRDefault="00C8798D" w:rsidP="00C87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Více na </w:t>
      </w:r>
      <w:hyperlink r:id="rId5" w:history="1">
        <w:r>
          <w:rPr>
            <w:rStyle w:val="Hypertextovodkaz"/>
            <w:rFonts w:ascii="Arial" w:hAnsi="Arial" w:cs="Arial"/>
          </w:rPr>
          <w:t>www.invest-msr.com</w:t>
        </w:r>
      </w:hyperlink>
      <w:r>
        <w:rPr>
          <w:rFonts w:ascii="Arial" w:hAnsi="Arial" w:cs="Arial"/>
        </w:rPr>
        <w:t xml:space="preserve"> a v </w:t>
      </w:r>
      <w:hyperlink r:id="rId6" w:history="1">
        <w:r>
          <w:rPr>
            <w:rStyle w:val="Hypertextovodkaz"/>
            <w:rFonts w:ascii="Arial" w:hAnsi="Arial" w:cs="Arial"/>
          </w:rPr>
          <w:t>kalendáři akcí</w:t>
        </w:r>
      </w:hyperlink>
      <w:r>
        <w:rPr>
          <w:rFonts w:ascii="Arial" w:hAnsi="Arial" w:cs="Arial"/>
        </w:rPr>
        <w:t xml:space="preserve"> na webu Agentury pro regionální rozvoj, nebo kontaktujte Nikolu Gelovou (</w:t>
      </w:r>
      <w:hyperlink r:id="rId7" w:history="1">
        <w:r>
          <w:rPr>
            <w:rStyle w:val="Hypertextovodkaz"/>
            <w:rFonts w:ascii="Arial" w:hAnsi="Arial" w:cs="Arial"/>
          </w:rPr>
          <w:t>gelova@arr.cz</w:t>
        </w:r>
      </w:hyperlink>
      <w:r>
        <w:rPr>
          <w:rFonts w:ascii="Arial" w:hAnsi="Arial" w:cs="Arial"/>
        </w:rPr>
        <w:t>, 595 691 236, 732 566 455).</w:t>
      </w:r>
    </w:p>
    <w:p w:rsidR="00C8798D" w:rsidRDefault="00C8798D" w:rsidP="00C8798D">
      <w:pPr>
        <w:rPr>
          <w:rFonts w:ascii="Arial" w:hAnsi="Arial" w:cs="Arial"/>
          <w:color w:val="1F497D"/>
        </w:rPr>
      </w:pPr>
    </w:p>
    <w:p w:rsidR="00C8798D" w:rsidRDefault="00C8798D" w:rsidP="00C8798D">
      <w:pPr>
        <w:rPr>
          <w:lang w:eastAsia="cs-CZ"/>
        </w:rPr>
      </w:pPr>
    </w:p>
    <w:p w:rsidR="00514240" w:rsidRDefault="00514240"/>
    <w:sectPr w:rsidR="00514240" w:rsidSect="0051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8798D"/>
    <w:rsid w:val="00514240"/>
    <w:rsid w:val="00C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98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98D"/>
    <w:rPr>
      <w:color w:val="0000FF"/>
      <w:u w:val="single"/>
    </w:rPr>
  </w:style>
  <w:style w:type="character" w:customStyle="1" w:styleId="style-mailovzprvy16">
    <w:name w:val="StylE-mailovéZprávy16"/>
    <w:aliases w:val="StylE-mailovéZprávy16"/>
    <w:basedOn w:val="Standardnpsmoodstavce"/>
    <w:semiHidden/>
    <w:personal/>
    <w:rsid w:val="00C8798D"/>
    <w:rPr>
      <w:rFonts w:ascii="Calibri" w:hAnsi="Calibri" w:hint="default"/>
      <w:color w:val="auto"/>
    </w:rPr>
  </w:style>
  <w:style w:type="character" w:styleId="Siln">
    <w:name w:val="Strong"/>
    <w:basedOn w:val="Standardnpsmoodstavce"/>
    <w:uiPriority w:val="22"/>
    <w:qFormat/>
    <w:rsid w:val="00C87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lova@ar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r.cz/cs/kalendar-akci/icalrepeat.detail/2015/06/03/1169/-/konference-get-more-investicni-prilezitosti-v-moravskoslezskem-kraji-ucastnici" TargetMode="External"/><Relationship Id="rId5" Type="http://schemas.openxmlformats.org/officeDocument/2006/relationships/hyperlink" Target="http://www.invest-msr.com" TargetMode="External"/><Relationship Id="rId4" Type="http://schemas.openxmlformats.org/officeDocument/2006/relationships/hyperlink" Target="http://www.invest-ms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2015-03-25T12:37:00Z</dcterms:created>
  <dcterms:modified xsi:type="dcterms:W3CDTF">2015-03-25T12:37:00Z</dcterms:modified>
</cp:coreProperties>
</file>