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CB" w:rsidRPr="004C6DCB" w:rsidRDefault="004C6DCB" w:rsidP="004C6DCB">
      <w:pPr>
        <w:spacing w:before="120" w:after="0" w:line="240" w:lineRule="auto"/>
        <w:textAlignment w:val="top"/>
        <w:outlineLvl w:val="0"/>
        <w:rPr>
          <w:rFonts w:ascii="Tahoma" w:eastAsia="Times New Roman" w:hAnsi="Tahoma" w:cs="Tahoma"/>
          <w:b/>
          <w:bCs/>
          <w:color w:val="004189"/>
          <w:kern w:val="36"/>
          <w:sz w:val="20"/>
          <w:szCs w:val="20"/>
          <w:lang w:eastAsia="cs-CZ"/>
        </w:rPr>
      </w:pPr>
      <w:r w:rsidRPr="004C6DCB">
        <w:rPr>
          <w:rFonts w:ascii="Tahoma" w:eastAsia="Times New Roman" w:hAnsi="Tahoma" w:cs="Tahoma"/>
          <w:b/>
          <w:bCs/>
          <w:color w:val="004189"/>
          <w:kern w:val="36"/>
          <w:sz w:val="20"/>
          <w:szCs w:val="20"/>
          <w:lang w:eastAsia="cs-CZ"/>
        </w:rPr>
        <w:t>Podmínky dotačního programu Kotlíkové dotace v Moravskoslezském kraji - 2. výzva</w:t>
      </w:r>
    </w:p>
    <w:p w:rsidR="004C6DCB" w:rsidRPr="004C6DCB" w:rsidRDefault="004C6DCB" w:rsidP="004C6DCB">
      <w:pPr>
        <w:spacing w:before="120" w:after="0" w:line="240" w:lineRule="auto"/>
        <w:jc w:val="center"/>
        <w:textAlignment w:val="top"/>
        <w:rPr>
          <w:rFonts w:ascii="Tahoma" w:eastAsia="Times New Roman" w:hAnsi="Tahoma" w:cs="Tahoma"/>
          <w:color w:val="231F20"/>
          <w:sz w:val="20"/>
          <w:szCs w:val="20"/>
          <w:lang w:eastAsia="cs-CZ"/>
        </w:rPr>
      </w:pPr>
      <w:r w:rsidRPr="004C6DCB">
        <w:rPr>
          <w:rFonts w:ascii="Tahoma" w:eastAsia="Times New Roman" w:hAnsi="Tahoma" w:cs="Tahoma"/>
          <w:noProof/>
          <w:color w:val="313030"/>
          <w:sz w:val="20"/>
          <w:szCs w:val="20"/>
          <w:lang w:eastAsia="cs-CZ"/>
        </w:rPr>
        <w:drawing>
          <wp:inline distT="0" distB="0" distL="0" distR="0" wp14:anchorId="07F3968A" wp14:editId="26E2E0A9">
            <wp:extent cx="4886325" cy="613580"/>
            <wp:effectExtent l="0" t="0" r="0" b="0"/>
            <wp:docPr id="1" name="Obrázek 1" descr="Pruh log - kotlíková dota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h log - kotlíková dota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613580"/>
                    </a:xfrm>
                    <a:prstGeom prst="rect">
                      <a:avLst/>
                    </a:prstGeom>
                    <a:noFill/>
                    <a:ln>
                      <a:noFill/>
                    </a:ln>
                  </pic:spPr>
                </pic:pic>
              </a:graphicData>
            </a:graphic>
          </wp:inline>
        </w:drawing>
      </w:r>
    </w:p>
    <w:p w:rsidR="004C6DCB" w:rsidRPr="004C6DCB" w:rsidRDefault="004C6DCB" w:rsidP="004C6DCB">
      <w:pPr>
        <w:spacing w:before="120" w:after="0" w:line="240" w:lineRule="auto"/>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I. Název dotačního programu</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Kotlíkové dotace v Moravskoslezském kraji - 2. výzva.</w:t>
      </w:r>
    </w:p>
    <w:p w:rsidR="004C6DCB" w:rsidRPr="004C6DCB" w:rsidRDefault="004C6DCB" w:rsidP="004C6DCB">
      <w:pPr>
        <w:spacing w:before="120" w:after="0" w:line="240" w:lineRule="auto"/>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II. Vyhlašovatel programu, poskytovatel dotace</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Vyhlašovatelem programu a poskytovatelem dotace je Moravskoslezský kraj, 28. října 117, 702 18 Ostrava, IČ 70890692, zastoupený hejtmanem kraje.</w:t>
      </w:r>
    </w:p>
    <w:p w:rsidR="004C6DCB" w:rsidRPr="004C6DCB" w:rsidRDefault="004C6DCB" w:rsidP="004C6DCB">
      <w:pPr>
        <w:spacing w:before="120" w:after="0" w:line="240" w:lineRule="auto"/>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III. Cíle a priority programu (účel poskytnutí dotace)</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Cílem programu je prostřednictvím </w:t>
      </w:r>
      <w:r w:rsidRPr="004C6DCB">
        <w:rPr>
          <w:rFonts w:ascii="Tahoma" w:eastAsia="Times New Roman" w:hAnsi="Tahoma" w:cs="Tahoma"/>
          <w:b/>
          <w:bCs/>
          <w:color w:val="231F20"/>
          <w:sz w:val="20"/>
          <w:szCs w:val="20"/>
          <w:lang w:eastAsia="cs-CZ"/>
        </w:rPr>
        <w:t xml:space="preserve">náhrady stávajících nevyhovujících zdrojů tepla (kotlů) na pevná paliva v rodinných domech za nové </w:t>
      </w:r>
      <w:proofErr w:type="spellStart"/>
      <w:r w:rsidRPr="004C6DCB">
        <w:rPr>
          <w:rFonts w:ascii="Tahoma" w:eastAsia="Times New Roman" w:hAnsi="Tahoma" w:cs="Tahoma"/>
          <w:b/>
          <w:bCs/>
          <w:color w:val="231F20"/>
          <w:sz w:val="20"/>
          <w:szCs w:val="20"/>
          <w:lang w:eastAsia="cs-CZ"/>
        </w:rPr>
        <w:t>nízkoemisní</w:t>
      </w:r>
      <w:proofErr w:type="spellEnd"/>
      <w:r w:rsidRPr="004C6DCB">
        <w:rPr>
          <w:rFonts w:ascii="Tahoma" w:eastAsia="Times New Roman" w:hAnsi="Tahoma" w:cs="Tahoma"/>
          <w:b/>
          <w:bCs/>
          <w:color w:val="231F20"/>
          <w:sz w:val="20"/>
          <w:szCs w:val="20"/>
          <w:lang w:eastAsia="cs-CZ"/>
        </w:rPr>
        <w:t xml:space="preserve"> zdroje</w:t>
      </w:r>
      <w:r w:rsidRPr="004C6DCB">
        <w:rPr>
          <w:rFonts w:ascii="Tahoma" w:eastAsia="Times New Roman" w:hAnsi="Tahoma" w:cs="Tahoma"/>
          <w:color w:val="231F20"/>
          <w:sz w:val="20"/>
          <w:szCs w:val="20"/>
          <w:lang w:eastAsia="cs-CZ"/>
        </w:rPr>
        <w:t xml:space="preserve"> (dále též jen "dílčí projekt") snížit emise znečišťujících látek z lokálního vytápění domácností a tím zlepšit kvalitu ovzduší. Nevyhovující zdroje tepla rodinných domů se významnou měrou podílejí na emisích znečišťujících látek, samotné vytápění domů bez působení dalších stacionárních a mobilních zdrojů znečišťování ovzduší je na určitém území v kraji schopno se významnou měrou podílet na překračování imisních limitů. U některých látek je schopno i samo o sobě několikanásobně překročit imisní limit.</w:t>
      </w:r>
    </w:p>
    <w:p w:rsidR="004C6DCB" w:rsidRPr="004C6DCB" w:rsidRDefault="004C6DCB" w:rsidP="004C6DCB">
      <w:pPr>
        <w:spacing w:before="120" w:after="0" w:line="240" w:lineRule="auto"/>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IV. Vymezení okruhu příjemců</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Příjemci dotace (konečnými uživateli) budou </w:t>
      </w:r>
      <w:r w:rsidRPr="004C6DCB">
        <w:rPr>
          <w:rFonts w:ascii="Tahoma" w:eastAsia="Times New Roman" w:hAnsi="Tahoma" w:cs="Tahoma"/>
          <w:b/>
          <w:bCs/>
          <w:color w:val="231F20"/>
          <w:sz w:val="20"/>
          <w:szCs w:val="20"/>
          <w:lang w:eastAsia="cs-CZ"/>
        </w:rPr>
        <w:t>fyzické osoby</w:t>
      </w:r>
      <w:r w:rsidRPr="004C6DCB">
        <w:rPr>
          <w:rFonts w:ascii="Tahoma" w:eastAsia="Times New Roman" w:hAnsi="Tahoma" w:cs="Tahoma"/>
          <w:color w:val="231F20"/>
          <w:sz w:val="20"/>
          <w:szCs w:val="20"/>
          <w:lang w:eastAsia="cs-CZ"/>
        </w:rPr>
        <w:t>, které jsou vlastníky / spoluvlastníky rodinných domů / bytových jednotek v rodinných domech níže vymezených nacházejících se na území Moravskoslezského kraje.</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Rodinným domem</w:t>
      </w:r>
      <w:r w:rsidRPr="004C6DCB">
        <w:rPr>
          <w:rFonts w:ascii="Tahoma" w:eastAsia="Times New Roman" w:hAnsi="Tahoma" w:cs="Tahoma"/>
          <w:color w:val="231F20"/>
          <w:sz w:val="20"/>
          <w:szCs w:val="20"/>
          <w:lang w:eastAsia="cs-CZ"/>
        </w:rPr>
        <w:t xml:space="preserve"> se pro účely tohoto dotačního programu rozumí stavba pro bydlení, ve které dle § 2 vyhlášky č. 501/2006 Sb., o obecných požadavcích na využívání území, ve znění pozdějších předpisů, více než polovina podlahové plochy odpovídá požadavkům na trvalé rodinné bydlení a je k tomuto účelu určena, v níž jsou nejvýše tři samostatné byty a má nejvýše dvě nadzemní a jedno podzemní podlaží a podkroví. Za rodinný dům je pro účely tohoto dotačního programu považován také bytový dům, v němž jsou nejvýše tři samostatné byty a obytná část zemědělské usedlosti (statku), která splňuje definici pro byt. Ostatní stavby určené např. pro rodinnou rekreaci nebo pro krátkodobé ubytování (hotel, penzion apod.) se pro účely tohoto dotačního programu za rodinný dům nepovažují, a to ani v případě, že zde má konečný uživatel (fyzická osoba) trvalé bydliště.</w:t>
      </w:r>
    </w:p>
    <w:p w:rsidR="004C6DCB" w:rsidRPr="004C6DCB" w:rsidRDefault="004C6DCB" w:rsidP="004C6DCB">
      <w:pPr>
        <w:spacing w:before="120" w:after="0" w:line="240" w:lineRule="auto"/>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V. Lokalizace programu</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Příjemce dotace musí dílčí projekt realizovat </w:t>
      </w:r>
      <w:r w:rsidRPr="004C6DCB">
        <w:rPr>
          <w:rFonts w:ascii="Tahoma" w:eastAsia="Times New Roman" w:hAnsi="Tahoma" w:cs="Tahoma"/>
          <w:b/>
          <w:bCs/>
          <w:color w:val="231F20"/>
          <w:sz w:val="20"/>
          <w:szCs w:val="20"/>
          <w:lang w:eastAsia="cs-CZ"/>
        </w:rPr>
        <w:t>na území Moravskoslezského kraje</w:t>
      </w:r>
      <w:r w:rsidRPr="004C6DCB">
        <w:rPr>
          <w:rFonts w:ascii="Tahoma" w:eastAsia="Times New Roman" w:hAnsi="Tahoma" w:cs="Tahoma"/>
          <w:color w:val="231F20"/>
          <w:sz w:val="20"/>
          <w:szCs w:val="20"/>
          <w:lang w:eastAsia="cs-CZ"/>
        </w:rPr>
        <w:t>.</w:t>
      </w:r>
    </w:p>
    <w:p w:rsidR="004C6DCB" w:rsidRPr="004C6DCB" w:rsidRDefault="004C6DCB" w:rsidP="004C6DCB">
      <w:pPr>
        <w:spacing w:before="120" w:after="0" w:line="240" w:lineRule="auto"/>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VI. Podmínky pro poskytování dotací</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Podpora ve formě dotací fyzickým osobám na realizaci dílčího projektu bude poskytována pouze na zdroje tepla specifikované ve schváleném textu programového dokumentu Operačního programu Životní prostředí 2014 - 2020, tj. na zdroje, které splňují požadavky směrnice Evropského parlamentu a Rady 2009/125/ES (</w:t>
      </w:r>
      <w:proofErr w:type="spellStart"/>
      <w:r w:rsidRPr="004C6DCB">
        <w:rPr>
          <w:rFonts w:ascii="Tahoma" w:eastAsia="Times New Roman" w:hAnsi="Tahoma" w:cs="Tahoma"/>
          <w:i/>
          <w:iCs/>
          <w:color w:val="231F20"/>
          <w:sz w:val="20"/>
          <w:szCs w:val="20"/>
          <w:lang w:eastAsia="cs-CZ"/>
        </w:rPr>
        <w:t>ekodesign</w:t>
      </w:r>
      <w:proofErr w:type="spellEnd"/>
      <w:r w:rsidRPr="004C6DCB">
        <w:rPr>
          <w:rFonts w:ascii="Tahoma" w:eastAsia="Times New Roman" w:hAnsi="Tahoma" w:cs="Tahoma"/>
          <w:i/>
          <w:iCs/>
          <w:color w:val="231F20"/>
          <w:sz w:val="20"/>
          <w:szCs w:val="20"/>
          <w:lang w:eastAsia="cs-CZ"/>
        </w:rPr>
        <w:t>) a jejich prováděcích předpisů, přičemž je současně vyžadováno plnění i těch požadavků, které jsou v příslušných nařízeních stanoveny s účinností až od určitého budoucího data.</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 xml:space="preserve">Předmětem podpory přidělované fyzickým osobám bude </w:t>
      </w:r>
      <w:r w:rsidRPr="004C6DCB">
        <w:rPr>
          <w:rFonts w:ascii="Tahoma" w:eastAsia="Times New Roman" w:hAnsi="Tahoma" w:cs="Tahoma"/>
          <w:b/>
          <w:bCs/>
          <w:color w:val="231F20"/>
          <w:sz w:val="20"/>
          <w:szCs w:val="20"/>
          <w:lang w:eastAsia="cs-CZ"/>
        </w:rPr>
        <w:t>výměna zdrojů tepla na pevná paliva s ručním přikládáním</w:t>
      </w:r>
      <w:r w:rsidRPr="004C6DCB">
        <w:rPr>
          <w:rFonts w:ascii="Tahoma" w:eastAsia="Times New Roman" w:hAnsi="Tahoma" w:cs="Tahoma"/>
          <w:i/>
          <w:iCs/>
          <w:color w:val="231F20"/>
          <w:sz w:val="20"/>
          <w:szCs w:val="20"/>
          <w:lang w:eastAsia="cs-CZ"/>
        </w:rPr>
        <w:t xml:space="preserve"> </w:t>
      </w:r>
      <w:proofErr w:type="gramStart"/>
      <w:r w:rsidRPr="004C6DCB">
        <w:rPr>
          <w:rFonts w:ascii="Tahoma" w:eastAsia="Times New Roman" w:hAnsi="Tahoma" w:cs="Tahoma"/>
          <w:i/>
          <w:iCs/>
          <w:color w:val="231F20"/>
          <w:sz w:val="20"/>
          <w:szCs w:val="20"/>
          <w:lang w:eastAsia="cs-CZ"/>
        </w:rPr>
        <w:t>za</w:t>
      </w:r>
      <w:proofErr w:type="gramEnd"/>
      <w:r w:rsidRPr="004C6DCB">
        <w:rPr>
          <w:rFonts w:ascii="Tahoma" w:eastAsia="Times New Roman" w:hAnsi="Tahoma" w:cs="Tahoma"/>
          <w:i/>
          <w:iCs/>
          <w:color w:val="231F20"/>
          <w:sz w:val="20"/>
          <w:szCs w:val="20"/>
          <w:lang w:eastAsia="cs-CZ"/>
        </w:rPr>
        <w:t>:</w:t>
      </w:r>
    </w:p>
    <w:p w:rsidR="004C6DCB" w:rsidRPr="004C6DCB" w:rsidRDefault="004C6DCB" w:rsidP="004C6DCB">
      <w:pPr>
        <w:numPr>
          <w:ilvl w:val="0"/>
          <w:numId w:val="1"/>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tepelné čerpadlo</w:t>
      </w:r>
    </w:p>
    <w:p w:rsidR="004C6DCB" w:rsidRPr="004C6DCB" w:rsidRDefault="004C6DCB" w:rsidP="004C6DCB">
      <w:pPr>
        <w:numPr>
          <w:ilvl w:val="0"/>
          <w:numId w:val="1"/>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automatický kotel pouze na biomasu</w:t>
      </w:r>
      <w:r w:rsidRPr="004C6DCB">
        <w:rPr>
          <w:rFonts w:ascii="Tahoma" w:eastAsia="Times New Roman" w:hAnsi="Tahoma" w:cs="Tahoma"/>
          <w:i/>
          <w:iCs/>
          <w:color w:val="231F20"/>
          <w:sz w:val="20"/>
          <w:szCs w:val="20"/>
          <w:lang w:eastAsia="cs-CZ"/>
        </w:rPr>
        <w:t xml:space="preserve"> (např. štěpka, </w:t>
      </w:r>
      <w:proofErr w:type="spellStart"/>
      <w:r w:rsidRPr="004C6DCB">
        <w:rPr>
          <w:rFonts w:ascii="Tahoma" w:eastAsia="Times New Roman" w:hAnsi="Tahoma" w:cs="Tahoma"/>
          <w:i/>
          <w:iCs/>
          <w:color w:val="231F20"/>
          <w:sz w:val="20"/>
          <w:szCs w:val="20"/>
          <w:lang w:eastAsia="cs-CZ"/>
        </w:rPr>
        <w:t>peletky</w:t>
      </w:r>
      <w:proofErr w:type="spellEnd"/>
      <w:r w:rsidRPr="004C6DCB">
        <w:rPr>
          <w:rFonts w:ascii="Tahoma" w:eastAsia="Times New Roman" w:hAnsi="Tahoma" w:cs="Tahoma"/>
          <w:i/>
          <w:iCs/>
          <w:color w:val="231F20"/>
          <w:sz w:val="20"/>
          <w:szCs w:val="20"/>
          <w:lang w:eastAsia="cs-CZ"/>
        </w:rPr>
        <w:t>)</w:t>
      </w:r>
    </w:p>
    <w:p w:rsidR="004C6DCB" w:rsidRPr="004C6DCB" w:rsidRDefault="004C6DCB" w:rsidP="004C6DCB">
      <w:pPr>
        <w:numPr>
          <w:ilvl w:val="0"/>
          <w:numId w:val="1"/>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kotel pouze na biomasu s ručním přikládáním</w:t>
      </w:r>
      <w:r w:rsidRPr="004C6DCB">
        <w:rPr>
          <w:rFonts w:ascii="Tahoma" w:eastAsia="Times New Roman" w:hAnsi="Tahoma" w:cs="Tahoma"/>
          <w:i/>
          <w:iCs/>
          <w:color w:val="231F20"/>
          <w:sz w:val="20"/>
          <w:szCs w:val="20"/>
          <w:lang w:eastAsia="cs-CZ"/>
        </w:rPr>
        <w:t xml:space="preserve"> (např. kusové dřevo)</w:t>
      </w:r>
    </w:p>
    <w:p w:rsidR="004C6DCB" w:rsidRPr="004C6DCB" w:rsidRDefault="004C6DCB" w:rsidP="004C6DCB">
      <w:pPr>
        <w:numPr>
          <w:ilvl w:val="0"/>
          <w:numId w:val="1"/>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plynový kondenzační kotel</w:t>
      </w:r>
    </w:p>
    <w:p w:rsidR="004C6DCB" w:rsidRPr="004C6DCB" w:rsidRDefault="004C6DCB" w:rsidP="004C6DCB">
      <w:pPr>
        <w:numPr>
          <w:ilvl w:val="0"/>
          <w:numId w:val="1"/>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automatický kotel na uhlí a biomasu</w:t>
      </w:r>
      <w:r w:rsidRPr="004C6DCB">
        <w:rPr>
          <w:rFonts w:ascii="Tahoma" w:eastAsia="Times New Roman" w:hAnsi="Tahoma" w:cs="Tahoma"/>
          <w:i/>
          <w:iCs/>
          <w:color w:val="231F20"/>
          <w:sz w:val="20"/>
          <w:szCs w:val="20"/>
          <w:lang w:eastAsia="cs-CZ"/>
        </w:rPr>
        <w:t xml:space="preserve"> (kombinovaný)</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lastRenderedPageBreak/>
        <w:t>Výčet podporovaných zařízení je uveden v Seznamu výrobků a technologií pro Kotlíkové dotace - 2. kolo (67. výzva OPŽP od 2017), který je veden Státním fondem životního prostředí ČR a je dostupný na webových stránkách</w:t>
      </w:r>
      <w:r w:rsidRPr="004C6DCB">
        <w:rPr>
          <w:rFonts w:ascii="Tahoma" w:eastAsia="Times New Roman" w:hAnsi="Tahoma" w:cs="Tahoma"/>
          <w:color w:val="231F20"/>
          <w:sz w:val="20"/>
          <w:szCs w:val="20"/>
          <w:lang w:eastAsia="cs-CZ"/>
        </w:rPr>
        <w:t xml:space="preserve"> </w:t>
      </w:r>
      <w:hyperlink r:id="rId8" w:history="1">
        <w:r w:rsidRPr="004C6DCB">
          <w:rPr>
            <w:rFonts w:ascii="Tahoma" w:eastAsia="Times New Roman" w:hAnsi="Tahoma" w:cs="Tahoma"/>
            <w:color w:val="313030"/>
            <w:sz w:val="20"/>
            <w:szCs w:val="20"/>
            <w:u w:val="single"/>
            <w:lang w:eastAsia="cs-CZ"/>
          </w:rPr>
          <w:t>https://svt.sfzp.cz/</w:t>
        </w:r>
      </w:hyperlink>
      <w:r w:rsidRPr="004C6DCB">
        <w:rPr>
          <w:rFonts w:ascii="Tahoma" w:eastAsia="Times New Roman" w:hAnsi="Tahoma" w:cs="Tahoma"/>
          <w:color w:val="231F20"/>
          <w:sz w:val="20"/>
          <w:szCs w:val="20"/>
          <w:lang w:eastAsia="cs-CZ"/>
        </w:rPr>
        <w:t>.</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Dotace bude poskytnuta pouze na ty nové zdroje tepla, které budou do data předložení závěrečného vyúčtování zapsány v Seznamu výrobků a technologií.</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Kotle na pevná paliva</w:t>
      </w:r>
      <w:r w:rsidRPr="004C6DCB">
        <w:rPr>
          <w:rFonts w:ascii="Tahoma" w:eastAsia="Times New Roman" w:hAnsi="Tahoma" w:cs="Tahoma"/>
          <w:color w:val="231F20"/>
          <w:sz w:val="20"/>
          <w:szCs w:val="20"/>
          <w:lang w:eastAsia="cs-CZ"/>
        </w:rPr>
        <w:t xml:space="preserve"> (automatický kotel pouze na biomasu, kotel pouze na biomasu s ručním přikládáním, automatický kotel na uhlí a biomasu)</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V případě realizace kotle na pevná paliva budou podporovány pouze kotle splňující požadavky nařízení Komise (EU) 2015/1189 ze dne 28. dubna 2015, kterým se provádí směrnice Evropského parlamentu a Rady 2009/125/ES, pokud jde o požadavky na </w:t>
      </w:r>
      <w:proofErr w:type="spellStart"/>
      <w:r w:rsidRPr="004C6DCB">
        <w:rPr>
          <w:rFonts w:ascii="Tahoma" w:eastAsia="Times New Roman" w:hAnsi="Tahoma" w:cs="Tahoma"/>
          <w:i/>
          <w:iCs/>
          <w:color w:val="231F20"/>
          <w:sz w:val="20"/>
          <w:szCs w:val="20"/>
          <w:lang w:eastAsia="cs-CZ"/>
        </w:rPr>
        <w:t>ekodesign</w:t>
      </w:r>
      <w:proofErr w:type="spellEnd"/>
      <w:r w:rsidRPr="004C6DCB">
        <w:rPr>
          <w:rFonts w:ascii="Tahoma" w:eastAsia="Times New Roman" w:hAnsi="Tahoma" w:cs="Tahoma"/>
          <w:i/>
          <w:iCs/>
          <w:color w:val="231F20"/>
          <w:sz w:val="20"/>
          <w:szCs w:val="20"/>
          <w:lang w:eastAsia="cs-CZ"/>
        </w:rPr>
        <w:t xml:space="preserve"> kotlů na pevná paliva (požadavky od 1. 1. 2020). Předepsané parametry musí kotle splnit pro </w:t>
      </w:r>
      <w:r w:rsidRPr="004C6DCB">
        <w:rPr>
          <w:rFonts w:ascii="Tahoma" w:eastAsia="Times New Roman" w:hAnsi="Tahoma" w:cs="Tahoma"/>
          <w:b/>
          <w:bCs/>
          <w:color w:val="231F20"/>
          <w:sz w:val="20"/>
          <w:szCs w:val="20"/>
          <w:lang w:eastAsia="cs-CZ"/>
        </w:rPr>
        <w:t>všechna paliva určená výrobcem a všechny použitelné způsoby přikládání</w:t>
      </w:r>
      <w:r w:rsidRPr="004C6DCB">
        <w:rPr>
          <w:rFonts w:ascii="Tahoma" w:eastAsia="Times New Roman" w:hAnsi="Tahoma" w:cs="Tahoma"/>
          <w:i/>
          <w:iCs/>
          <w:color w:val="231F20"/>
          <w:sz w:val="20"/>
          <w:szCs w:val="20"/>
          <w:lang w:eastAsia="cs-CZ"/>
        </w:rPr>
        <w:t>, které jsou určeny výrobcem.</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Specifické podmínky:</w:t>
      </w:r>
    </w:p>
    <w:p w:rsidR="004C6DCB" w:rsidRPr="004C6DCB" w:rsidRDefault="004C6DCB" w:rsidP="004C6DCB">
      <w:pPr>
        <w:numPr>
          <w:ilvl w:val="0"/>
          <w:numId w:val="2"/>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 xml:space="preserve">V případě kotlů s ruční dodávkou paliva je vyžadováno </w:t>
      </w:r>
      <w:r w:rsidRPr="004C6DCB">
        <w:rPr>
          <w:rFonts w:ascii="Tahoma" w:eastAsia="Times New Roman" w:hAnsi="Tahoma" w:cs="Tahoma"/>
          <w:b/>
          <w:bCs/>
          <w:color w:val="231F20"/>
          <w:sz w:val="20"/>
          <w:szCs w:val="20"/>
          <w:lang w:eastAsia="cs-CZ"/>
        </w:rPr>
        <w:t>současné užití akumulační nádoby o minimálním objemu 55 l/kW instalovaného výkonu kotle</w:t>
      </w:r>
      <w:r w:rsidRPr="004C6DCB">
        <w:rPr>
          <w:rFonts w:ascii="Tahoma" w:eastAsia="Times New Roman" w:hAnsi="Tahoma" w:cs="Tahoma"/>
          <w:i/>
          <w:iCs/>
          <w:color w:val="231F20"/>
          <w:sz w:val="20"/>
          <w:szCs w:val="20"/>
          <w:lang w:eastAsia="cs-CZ"/>
        </w:rPr>
        <w:t xml:space="preserve"> (včetně případného zásobníku teplé vody, pokud je tímto kotlem ohříván).</w:t>
      </w:r>
    </w:p>
    <w:p w:rsidR="004C6DCB" w:rsidRPr="004C6DCB" w:rsidRDefault="004C6DCB" w:rsidP="004C6DCB">
      <w:pPr>
        <w:numPr>
          <w:ilvl w:val="0"/>
          <w:numId w:val="2"/>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Kotle bez řízeného přísunu spalovacího vzduchu pomocí ventilátoru nejsou podporovány. Kotle zařazené na Seznamu výrobků a technologií tuto podmínku již splňují.</w:t>
      </w:r>
    </w:p>
    <w:p w:rsidR="004C6DCB" w:rsidRPr="004C6DCB" w:rsidRDefault="004C6DCB" w:rsidP="004C6DCB">
      <w:pPr>
        <w:numPr>
          <w:ilvl w:val="0"/>
          <w:numId w:val="2"/>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 xml:space="preserve">U automatických kotlů nesmí jejich konstrukční řešení umožňovat ruční dodávku paliva do ohniště. To znamená, že jakékoliv konstrukční části kotlového tělesa nelze využít jako roštu pro ruční přikládání paliva a jeho spalování </w:t>
      </w:r>
      <w:proofErr w:type="spellStart"/>
      <w:r w:rsidRPr="004C6DCB">
        <w:rPr>
          <w:rFonts w:ascii="Tahoma" w:eastAsia="Times New Roman" w:hAnsi="Tahoma" w:cs="Tahoma"/>
          <w:i/>
          <w:iCs/>
          <w:color w:val="231F20"/>
          <w:sz w:val="20"/>
          <w:szCs w:val="20"/>
          <w:lang w:eastAsia="cs-CZ"/>
        </w:rPr>
        <w:t>prohořívacím</w:t>
      </w:r>
      <w:proofErr w:type="spellEnd"/>
      <w:r w:rsidRPr="004C6DCB">
        <w:rPr>
          <w:rFonts w:ascii="Tahoma" w:eastAsia="Times New Roman" w:hAnsi="Tahoma" w:cs="Tahoma"/>
          <w:i/>
          <w:iCs/>
          <w:color w:val="231F20"/>
          <w:sz w:val="20"/>
          <w:szCs w:val="20"/>
          <w:lang w:eastAsia="cs-CZ"/>
        </w:rPr>
        <w:t xml:space="preserve"> či </w:t>
      </w:r>
      <w:proofErr w:type="spellStart"/>
      <w:r w:rsidRPr="004C6DCB">
        <w:rPr>
          <w:rFonts w:ascii="Tahoma" w:eastAsia="Times New Roman" w:hAnsi="Tahoma" w:cs="Tahoma"/>
          <w:i/>
          <w:iCs/>
          <w:color w:val="231F20"/>
          <w:sz w:val="20"/>
          <w:szCs w:val="20"/>
          <w:lang w:eastAsia="cs-CZ"/>
        </w:rPr>
        <w:t>odhořívacím</w:t>
      </w:r>
      <w:proofErr w:type="spellEnd"/>
      <w:r w:rsidRPr="004C6DCB">
        <w:rPr>
          <w:rFonts w:ascii="Tahoma" w:eastAsia="Times New Roman" w:hAnsi="Tahoma" w:cs="Tahoma"/>
          <w:i/>
          <w:iCs/>
          <w:color w:val="231F20"/>
          <w:sz w:val="20"/>
          <w:szCs w:val="20"/>
          <w:lang w:eastAsia="cs-CZ"/>
        </w:rPr>
        <w:t xml:space="preserve"> způsobem. Pokud tato podmínka není splněna, je kotel z hlediska podmínek programu považován za kotel s ručním přikládáním paliva. Kotle zařazené na Seznamu výrobků a technologií tuto podmínku již splňují.</w:t>
      </w:r>
    </w:p>
    <w:p w:rsidR="004C6DCB" w:rsidRPr="004C6DCB" w:rsidRDefault="004C6DCB" w:rsidP="004C6DCB">
      <w:pPr>
        <w:numPr>
          <w:ilvl w:val="0"/>
          <w:numId w:val="2"/>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Vždy musí dojít k výměně celého kotlového tělesa (není možná podpora přestavby stávajícího kotle).</w:t>
      </w:r>
    </w:p>
    <w:p w:rsidR="004C6DCB" w:rsidRPr="004C6DCB" w:rsidRDefault="004C6DCB" w:rsidP="004C6DCB">
      <w:pPr>
        <w:numPr>
          <w:ilvl w:val="0"/>
          <w:numId w:val="2"/>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Kotle, které mají jako preferované či jiné vhodné palivo uvedenu jinou směs biomasy a fosilních paliv, lze podpořit pouze tehdy, je-li na trhu k dispozici palivo obvyklé obchodní jakosti, včetně jeho popisu dostatečného pro jeho jednoznačnou identifikaci, uvedení příslušné technické normy či specifikace, obsahu vlhkosti a popela. Smíchání směsného paliva ze dvou různých paliv uživatelem kotle se nepřipouští. Kotle zařazené na Seznamu výrobků a technologií tuto podmínku již splňují.</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Tepelné čerpadlo</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V případě realizace elektrických tepelných čerpadel jsou podporována čerpadla, která splňují parametry definované nařízením Komise (EU) č. 813/2013, kterým se provádí směrnice Evropského parlamentu a Rady 2009/125/ES, pokud jde o požadavky na </w:t>
      </w:r>
      <w:proofErr w:type="spellStart"/>
      <w:r w:rsidRPr="004C6DCB">
        <w:rPr>
          <w:rFonts w:ascii="Tahoma" w:eastAsia="Times New Roman" w:hAnsi="Tahoma" w:cs="Tahoma"/>
          <w:i/>
          <w:iCs/>
          <w:color w:val="231F20"/>
          <w:sz w:val="20"/>
          <w:szCs w:val="20"/>
          <w:lang w:eastAsia="cs-CZ"/>
        </w:rPr>
        <w:t>ekodesign</w:t>
      </w:r>
      <w:proofErr w:type="spellEnd"/>
      <w:r w:rsidRPr="004C6DCB">
        <w:rPr>
          <w:rFonts w:ascii="Tahoma" w:eastAsia="Times New Roman" w:hAnsi="Tahoma" w:cs="Tahoma"/>
          <w:i/>
          <w:iCs/>
          <w:color w:val="231F20"/>
          <w:sz w:val="20"/>
          <w:szCs w:val="20"/>
          <w:lang w:eastAsia="cs-CZ"/>
        </w:rPr>
        <w:t xml:space="preserve"> ohřívačů pro vytápění vnitřních prostorů a kombinovaných ohřívačů (požadavky od 26. 9. 2017).</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V případě realizace plynových tepelných čerpadel jsou podporována čerpadla, která splňují parametry definované nařízením Komise (EU) č. 813/2013, kterým se provádí směrnice Evropského parlamentu a Rady 2009/125/ES, pokud jde o požadavky na </w:t>
      </w:r>
      <w:proofErr w:type="spellStart"/>
      <w:r w:rsidRPr="004C6DCB">
        <w:rPr>
          <w:rFonts w:ascii="Tahoma" w:eastAsia="Times New Roman" w:hAnsi="Tahoma" w:cs="Tahoma"/>
          <w:i/>
          <w:iCs/>
          <w:color w:val="231F20"/>
          <w:sz w:val="20"/>
          <w:szCs w:val="20"/>
          <w:lang w:eastAsia="cs-CZ"/>
        </w:rPr>
        <w:t>ekodesign</w:t>
      </w:r>
      <w:proofErr w:type="spellEnd"/>
      <w:r w:rsidRPr="004C6DCB">
        <w:rPr>
          <w:rFonts w:ascii="Tahoma" w:eastAsia="Times New Roman" w:hAnsi="Tahoma" w:cs="Tahoma"/>
          <w:i/>
          <w:iCs/>
          <w:color w:val="231F20"/>
          <w:sz w:val="20"/>
          <w:szCs w:val="20"/>
          <w:lang w:eastAsia="cs-CZ"/>
        </w:rPr>
        <w:t xml:space="preserve"> ohřívačů pro vytápění vnitřních prostorů a kombinovaných ohřívačů (požadavky od 26. 9. 2018).</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Plynový kondenzační kotel</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V případě realizace kotle na plyn budou podporovány pouze kondenzační plynové kotle plnící parametry nařízení Komise (EU) č. 813/2013, kterým se provádí směrnice Evropského parlamentu a Rady 2009/125/ES, pokud jde o požadavky na </w:t>
      </w:r>
      <w:proofErr w:type="spellStart"/>
      <w:r w:rsidRPr="004C6DCB">
        <w:rPr>
          <w:rFonts w:ascii="Tahoma" w:eastAsia="Times New Roman" w:hAnsi="Tahoma" w:cs="Tahoma"/>
          <w:i/>
          <w:iCs/>
          <w:color w:val="231F20"/>
          <w:sz w:val="20"/>
          <w:szCs w:val="20"/>
          <w:lang w:eastAsia="cs-CZ"/>
        </w:rPr>
        <w:t>ekodesign</w:t>
      </w:r>
      <w:proofErr w:type="spellEnd"/>
      <w:r w:rsidRPr="004C6DCB">
        <w:rPr>
          <w:rFonts w:ascii="Tahoma" w:eastAsia="Times New Roman" w:hAnsi="Tahoma" w:cs="Tahoma"/>
          <w:i/>
          <w:iCs/>
          <w:color w:val="231F20"/>
          <w:sz w:val="20"/>
          <w:szCs w:val="20"/>
          <w:lang w:eastAsia="cs-CZ"/>
        </w:rPr>
        <w:t xml:space="preserve"> ohřívačů pro vytápění vnitřních prostorů a kombinovaných ohřívačů (požadavky od 26. 9. 2018).</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Další stanovená pravidla:</w:t>
      </w:r>
    </w:p>
    <w:p w:rsidR="004C6DCB" w:rsidRPr="004C6DCB" w:rsidRDefault="004C6DCB" w:rsidP="004C6DCB">
      <w:pPr>
        <w:numPr>
          <w:ilvl w:val="0"/>
          <w:numId w:val="3"/>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 xml:space="preserve">Podporu na výměnu zdroje tepla je možno poskytnout pouze v případě, </w:t>
      </w:r>
      <w:r w:rsidRPr="004C6DCB">
        <w:rPr>
          <w:rFonts w:ascii="Tahoma" w:eastAsia="Times New Roman" w:hAnsi="Tahoma" w:cs="Tahoma"/>
          <w:b/>
          <w:bCs/>
          <w:color w:val="231F20"/>
          <w:sz w:val="20"/>
          <w:szCs w:val="20"/>
          <w:lang w:eastAsia="cs-CZ"/>
        </w:rPr>
        <w:t>kdy je rodinný dům vytápěn kotlem na pevná paliva nesplňujícím třídu 3, 4 nebo 5</w:t>
      </w:r>
      <w:r w:rsidRPr="004C6DCB">
        <w:rPr>
          <w:rFonts w:ascii="Tahoma" w:eastAsia="Times New Roman" w:hAnsi="Tahoma" w:cs="Tahoma"/>
          <w:i/>
          <w:iCs/>
          <w:color w:val="231F20"/>
          <w:sz w:val="20"/>
          <w:szCs w:val="20"/>
          <w:lang w:eastAsia="cs-CZ"/>
        </w:rPr>
        <w:t xml:space="preserve"> podle ČSN EN 303-5. Podporu je tedy možno poskytnout i v případě, že je rodinný dům vytápěn dvěma zdroji, tj. kotlem na pevná paliva a dále např. kotlem na zemní plyn, elektrokotlem aj. V takovém případě </w:t>
      </w:r>
      <w:r w:rsidRPr="004C6DCB">
        <w:rPr>
          <w:rFonts w:ascii="Tahoma" w:eastAsia="Times New Roman" w:hAnsi="Tahoma" w:cs="Tahoma"/>
          <w:i/>
          <w:iCs/>
          <w:color w:val="231F20"/>
          <w:sz w:val="20"/>
          <w:szCs w:val="20"/>
          <w:lang w:eastAsia="cs-CZ"/>
        </w:rPr>
        <w:lastRenderedPageBreak/>
        <w:t>musí žadatel prohlásit, že stávající kotel</w:t>
      </w:r>
      <w:r w:rsidRPr="004C6DCB">
        <w:rPr>
          <w:rFonts w:ascii="Tahoma" w:eastAsia="Times New Roman" w:hAnsi="Tahoma" w:cs="Tahoma"/>
          <w:color w:val="231F20"/>
          <w:sz w:val="20"/>
          <w:szCs w:val="20"/>
          <w:lang w:eastAsia="cs-CZ"/>
        </w:rPr>
        <w:t xml:space="preserve"> na pevná paliva </w:t>
      </w:r>
      <w:r w:rsidRPr="004C6DCB">
        <w:rPr>
          <w:rFonts w:ascii="Tahoma" w:eastAsia="Times New Roman" w:hAnsi="Tahoma" w:cs="Tahoma"/>
          <w:i/>
          <w:iCs/>
          <w:color w:val="231F20"/>
          <w:sz w:val="20"/>
          <w:szCs w:val="20"/>
          <w:lang w:eastAsia="cs-CZ"/>
        </w:rPr>
        <w:t>může plnit funkci hlavního zdroje vytápění a že je prokazatelně v provozu nebo byl v provozu před realizací výměny zdroje (dokládá se formou čestného prohlášení v rámci žádosti fyzické osoby).</w:t>
      </w:r>
    </w:p>
    <w:p w:rsidR="004C6DCB" w:rsidRPr="004C6DCB" w:rsidRDefault="004C6DCB" w:rsidP="004C6DCB">
      <w:pPr>
        <w:numPr>
          <w:ilvl w:val="0"/>
          <w:numId w:val="3"/>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K jednomu rodinnému domu (bez rozdělení na bytové jednotky) nebo bytové jednotce rodinného domu se samostatným zdrojem tepla je možno podat jen jednu žádost o dotaci. Vlastník více rodinných domů nebo bytových jednotek může podat žádost ke každému z nich.</w:t>
      </w:r>
    </w:p>
    <w:p w:rsidR="004C6DCB" w:rsidRPr="004C6DCB" w:rsidRDefault="004C6DCB" w:rsidP="004C6DCB">
      <w:pPr>
        <w:numPr>
          <w:ilvl w:val="0"/>
          <w:numId w:val="3"/>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Na výměnu jednoho původního zdroje tepla je možné podat pouze jednu (elektronickou) žádost, tj. není možné na jednu stejnou výměnu podat více žádostí.</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Předmětem podpory nebude:</w:t>
      </w:r>
    </w:p>
    <w:p w:rsidR="004C6DCB" w:rsidRPr="004C6DCB" w:rsidRDefault="004C6DCB" w:rsidP="004C6DCB">
      <w:pPr>
        <w:numPr>
          <w:ilvl w:val="0"/>
          <w:numId w:val="4"/>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Výměna stávajícího plynového kotle (musí dojít k výměně původního kotle na tuhá paliva s ručním přikládáním)</w:t>
      </w:r>
    </w:p>
    <w:p w:rsidR="004C6DCB" w:rsidRPr="004C6DCB" w:rsidRDefault="004C6DCB" w:rsidP="004C6DCB">
      <w:pPr>
        <w:numPr>
          <w:ilvl w:val="0"/>
          <w:numId w:val="4"/>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Výměna stávajících kamen</w:t>
      </w:r>
    </w:p>
    <w:p w:rsidR="004C6DCB" w:rsidRPr="004C6DCB" w:rsidRDefault="004C6DCB" w:rsidP="004C6DCB">
      <w:pPr>
        <w:numPr>
          <w:ilvl w:val="0"/>
          <w:numId w:val="4"/>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Výměna stávajícího kotle s automatickým přikládáním paliva</w:t>
      </w:r>
    </w:p>
    <w:p w:rsidR="004C6DCB" w:rsidRPr="004C6DCB" w:rsidRDefault="004C6DCB" w:rsidP="004C6DCB">
      <w:pPr>
        <w:numPr>
          <w:ilvl w:val="0"/>
          <w:numId w:val="4"/>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Výměna stávajícího kotle spalujícího výhradně biomasu za kotel spalující uhlí a biomasu</w:t>
      </w:r>
    </w:p>
    <w:p w:rsidR="004C6DCB" w:rsidRPr="004C6DCB" w:rsidRDefault="004C6DCB" w:rsidP="004C6DCB">
      <w:pPr>
        <w:numPr>
          <w:ilvl w:val="0"/>
          <w:numId w:val="4"/>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Výměna stávajícího kotle v rodinných domech, kde byl v minulosti (nejdříve od 1. 1. 2009) zdroj podpořen z programu Zelená úsporám, Nová zelená úsporám, společných programů na výměnu kotlů realizovaných MŽP a krajem, z programu "Kotlíkové dotace v Moravskoslezském kraji", "Kotlíkové dotace v Moravskoslezském kraji II - kotle na biomasu a tepelná čerpadla" nebo v rámci individuální dotace z rozpočtu Moravskoslezského kraje</w:t>
      </w:r>
    </w:p>
    <w:p w:rsidR="004C6DCB" w:rsidRPr="004C6DCB" w:rsidRDefault="004C6DCB" w:rsidP="004C6DCB">
      <w:pPr>
        <w:numPr>
          <w:ilvl w:val="0"/>
          <w:numId w:val="4"/>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Výměna stávajícího kotle na pevná paliva za </w:t>
      </w:r>
      <w:r w:rsidRPr="004C6DCB">
        <w:rPr>
          <w:rFonts w:ascii="Tahoma" w:eastAsia="Times New Roman" w:hAnsi="Tahoma" w:cs="Tahoma"/>
          <w:b/>
          <w:bCs/>
          <w:color w:val="231F20"/>
          <w:sz w:val="20"/>
          <w:szCs w:val="20"/>
          <w:lang w:eastAsia="cs-CZ"/>
        </w:rPr>
        <w:t>nový</w:t>
      </w:r>
      <w:r w:rsidRPr="004C6DCB">
        <w:rPr>
          <w:rFonts w:ascii="Tahoma" w:eastAsia="Times New Roman" w:hAnsi="Tahoma" w:cs="Tahoma"/>
          <w:color w:val="231F20"/>
          <w:sz w:val="20"/>
          <w:szCs w:val="20"/>
          <w:lang w:eastAsia="cs-CZ"/>
        </w:rPr>
        <w:t xml:space="preserve"> zdroj tepla </w:t>
      </w:r>
      <w:r w:rsidRPr="004C6DCB">
        <w:rPr>
          <w:rFonts w:ascii="Tahoma" w:eastAsia="Times New Roman" w:hAnsi="Tahoma" w:cs="Tahoma"/>
          <w:b/>
          <w:bCs/>
          <w:color w:val="231F20"/>
          <w:sz w:val="20"/>
          <w:szCs w:val="20"/>
          <w:lang w:eastAsia="cs-CZ"/>
        </w:rPr>
        <w:t>výhradně na uhlí</w:t>
      </w:r>
      <w:r w:rsidRPr="004C6DCB">
        <w:rPr>
          <w:rFonts w:ascii="Tahoma" w:eastAsia="Times New Roman" w:hAnsi="Tahoma" w:cs="Tahoma"/>
          <w:color w:val="231F20"/>
          <w:sz w:val="20"/>
          <w:szCs w:val="20"/>
          <w:lang w:eastAsia="cs-CZ"/>
        </w:rPr>
        <w:t xml:space="preserve"> (automatická i ruční dodávka paliva)</w:t>
      </w:r>
    </w:p>
    <w:p w:rsidR="004C6DCB" w:rsidRPr="004C6DCB" w:rsidRDefault="004C6DCB" w:rsidP="004C6DCB">
      <w:pPr>
        <w:numPr>
          <w:ilvl w:val="0"/>
          <w:numId w:val="4"/>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Výměna stávajícího kotle na pevná paliva za </w:t>
      </w:r>
      <w:r w:rsidRPr="004C6DCB">
        <w:rPr>
          <w:rFonts w:ascii="Tahoma" w:eastAsia="Times New Roman" w:hAnsi="Tahoma" w:cs="Tahoma"/>
          <w:b/>
          <w:bCs/>
          <w:color w:val="231F20"/>
          <w:sz w:val="20"/>
          <w:szCs w:val="20"/>
          <w:lang w:eastAsia="cs-CZ"/>
        </w:rPr>
        <w:t>nový</w:t>
      </w:r>
      <w:r w:rsidRPr="004C6DCB">
        <w:rPr>
          <w:rFonts w:ascii="Tahoma" w:eastAsia="Times New Roman" w:hAnsi="Tahoma" w:cs="Tahoma"/>
          <w:color w:val="231F20"/>
          <w:sz w:val="20"/>
          <w:szCs w:val="20"/>
          <w:lang w:eastAsia="cs-CZ"/>
        </w:rPr>
        <w:t xml:space="preserve"> zdroj tepla </w:t>
      </w:r>
      <w:r w:rsidRPr="004C6DCB">
        <w:rPr>
          <w:rFonts w:ascii="Tahoma" w:eastAsia="Times New Roman" w:hAnsi="Tahoma" w:cs="Tahoma"/>
          <w:b/>
          <w:bCs/>
          <w:color w:val="231F20"/>
          <w:sz w:val="20"/>
          <w:szCs w:val="20"/>
          <w:lang w:eastAsia="cs-CZ"/>
        </w:rPr>
        <w:t>kombinovaný kotel na uhlí a biomasu s ručním přikládáním</w:t>
      </w:r>
    </w:p>
    <w:p w:rsidR="004C6DCB" w:rsidRPr="004C6DCB" w:rsidRDefault="004C6DCB" w:rsidP="004C6DCB">
      <w:pPr>
        <w:numPr>
          <w:ilvl w:val="0"/>
          <w:numId w:val="4"/>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Provize, odměny a další obdobné náklady spojené se zpracováním žádosti o dotaci</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Výše podpory:</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Podpora fyzickým osobám bude poskytována formou dotace, a to ve výši:</w:t>
      </w:r>
    </w:p>
    <w:p w:rsidR="004C6DCB" w:rsidRPr="004C6DCB" w:rsidRDefault="004C6DCB" w:rsidP="004C6DCB">
      <w:pPr>
        <w:numPr>
          <w:ilvl w:val="0"/>
          <w:numId w:val="5"/>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80 %</w:t>
      </w:r>
      <w:r w:rsidRPr="004C6DCB">
        <w:rPr>
          <w:rFonts w:ascii="Tahoma" w:eastAsia="Times New Roman" w:hAnsi="Tahoma" w:cs="Tahoma"/>
          <w:color w:val="231F20"/>
          <w:sz w:val="20"/>
          <w:szCs w:val="20"/>
          <w:lang w:eastAsia="cs-CZ"/>
        </w:rPr>
        <w:t xml:space="preserve"> ze způsobilých výdajů, </w:t>
      </w:r>
      <w:r w:rsidRPr="004C6DCB">
        <w:rPr>
          <w:rFonts w:ascii="Tahoma" w:eastAsia="Times New Roman" w:hAnsi="Tahoma" w:cs="Tahoma"/>
          <w:b/>
          <w:bCs/>
          <w:color w:val="231F20"/>
          <w:sz w:val="20"/>
          <w:szCs w:val="20"/>
          <w:lang w:eastAsia="cs-CZ"/>
        </w:rPr>
        <w:t>maximálně 120.000,- Kč</w:t>
      </w:r>
      <w:r w:rsidRPr="004C6DCB">
        <w:rPr>
          <w:rFonts w:ascii="Tahoma" w:eastAsia="Times New Roman" w:hAnsi="Tahoma" w:cs="Tahoma"/>
          <w:color w:val="231F20"/>
          <w:sz w:val="20"/>
          <w:szCs w:val="20"/>
          <w:lang w:eastAsia="cs-CZ"/>
        </w:rPr>
        <w:t xml:space="preserve"> v případě pořízení </w:t>
      </w:r>
      <w:r w:rsidRPr="004C6DCB">
        <w:rPr>
          <w:rFonts w:ascii="Tahoma" w:eastAsia="Times New Roman" w:hAnsi="Tahoma" w:cs="Tahoma"/>
          <w:b/>
          <w:bCs/>
          <w:color w:val="231F20"/>
          <w:sz w:val="20"/>
          <w:szCs w:val="20"/>
          <w:lang w:eastAsia="cs-CZ"/>
        </w:rPr>
        <w:t>tepelného čerpadla</w:t>
      </w:r>
      <w:r w:rsidRPr="004C6DCB">
        <w:rPr>
          <w:rFonts w:ascii="Tahoma" w:eastAsia="Times New Roman" w:hAnsi="Tahoma" w:cs="Tahoma"/>
          <w:color w:val="231F20"/>
          <w:sz w:val="20"/>
          <w:szCs w:val="20"/>
          <w:lang w:eastAsia="cs-CZ"/>
        </w:rPr>
        <w:t>,</w:t>
      </w:r>
    </w:p>
    <w:p w:rsidR="004C6DCB" w:rsidRPr="004C6DCB" w:rsidRDefault="004C6DCB" w:rsidP="004C6DCB">
      <w:pPr>
        <w:numPr>
          <w:ilvl w:val="0"/>
          <w:numId w:val="5"/>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80 %</w:t>
      </w:r>
      <w:r w:rsidRPr="004C6DCB">
        <w:rPr>
          <w:rFonts w:ascii="Tahoma" w:eastAsia="Times New Roman" w:hAnsi="Tahoma" w:cs="Tahoma"/>
          <w:color w:val="231F20"/>
          <w:sz w:val="20"/>
          <w:szCs w:val="20"/>
          <w:lang w:eastAsia="cs-CZ"/>
        </w:rPr>
        <w:t xml:space="preserve"> ze způsobilých výdajů, </w:t>
      </w:r>
      <w:r w:rsidRPr="004C6DCB">
        <w:rPr>
          <w:rFonts w:ascii="Tahoma" w:eastAsia="Times New Roman" w:hAnsi="Tahoma" w:cs="Tahoma"/>
          <w:b/>
          <w:bCs/>
          <w:color w:val="231F20"/>
          <w:sz w:val="20"/>
          <w:szCs w:val="20"/>
          <w:lang w:eastAsia="cs-CZ"/>
        </w:rPr>
        <w:t>maximálně 120.000,- Kč</w:t>
      </w:r>
      <w:r w:rsidRPr="004C6DCB">
        <w:rPr>
          <w:rFonts w:ascii="Tahoma" w:eastAsia="Times New Roman" w:hAnsi="Tahoma" w:cs="Tahoma"/>
          <w:color w:val="231F20"/>
          <w:sz w:val="20"/>
          <w:szCs w:val="20"/>
          <w:lang w:eastAsia="cs-CZ"/>
        </w:rPr>
        <w:t xml:space="preserve"> v případě pořízení </w:t>
      </w:r>
      <w:r w:rsidRPr="004C6DCB">
        <w:rPr>
          <w:rFonts w:ascii="Tahoma" w:eastAsia="Times New Roman" w:hAnsi="Tahoma" w:cs="Tahoma"/>
          <w:b/>
          <w:bCs/>
          <w:color w:val="231F20"/>
          <w:sz w:val="20"/>
          <w:szCs w:val="20"/>
          <w:lang w:eastAsia="cs-CZ"/>
        </w:rPr>
        <w:t>automatického kotle pouze na biomasu,</w:t>
      </w:r>
    </w:p>
    <w:p w:rsidR="004C6DCB" w:rsidRPr="004C6DCB" w:rsidRDefault="004C6DCB" w:rsidP="004C6DCB">
      <w:pPr>
        <w:numPr>
          <w:ilvl w:val="0"/>
          <w:numId w:val="5"/>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80 %</w:t>
      </w:r>
      <w:r w:rsidRPr="004C6DCB">
        <w:rPr>
          <w:rFonts w:ascii="Tahoma" w:eastAsia="Times New Roman" w:hAnsi="Tahoma" w:cs="Tahoma"/>
          <w:color w:val="231F20"/>
          <w:sz w:val="20"/>
          <w:szCs w:val="20"/>
          <w:lang w:eastAsia="cs-CZ"/>
        </w:rPr>
        <w:t xml:space="preserve"> ze způsobilých výdajů, </w:t>
      </w:r>
      <w:r w:rsidRPr="004C6DCB">
        <w:rPr>
          <w:rFonts w:ascii="Tahoma" w:eastAsia="Times New Roman" w:hAnsi="Tahoma" w:cs="Tahoma"/>
          <w:b/>
          <w:bCs/>
          <w:color w:val="231F20"/>
          <w:sz w:val="20"/>
          <w:szCs w:val="20"/>
          <w:lang w:eastAsia="cs-CZ"/>
        </w:rPr>
        <w:t>maximálně 100.000,- Kč</w:t>
      </w:r>
      <w:r w:rsidRPr="004C6DCB">
        <w:rPr>
          <w:rFonts w:ascii="Tahoma" w:eastAsia="Times New Roman" w:hAnsi="Tahoma" w:cs="Tahoma"/>
          <w:color w:val="231F20"/>
          <w:sz w:val="20"/>
          <w:szCs w:val="20"/>
          <w:lang w:eastAsia="cs-CZ"/>
        </w:rPr>
        <w:t xml:space="preserve"> v případě pořízení </w:t>
      </w:r>
      <w:r w:rsidRPr="004C6DCB">
        <w:rPr>
          <w:rFonts w:ascii="Tahoma" w:eastAsia="Times New Roman" w:hAnsi="Tahoma" w:cs="Tahoma"/>
          <w:b/>
          <w:bCs/>
          <w:color w:val="231F20"/>
          <w:sz w:val="20"/>
          <w:szCs w:val="20"/>
          <w:lang w:eastAsia="cs-CZ"/>
        </w:rPr>
        <w:t>kotle pouze na biomasu s ručním přikládáním,</w:t>
      </w:r>
    </w:p>
    <w:p w:rsidR="004C6DCB" w:rsidRPr="004C6DCB" w:rsidRDefault="004C6DCB" w:rsidP="004C6DCB">
      <w:pPr>
        <w:numPr>
          <w:ilvl w:val="0"/>
          <w:numId w:val="5"/>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75 %</w:t>
      </w:r>
      <w:r w:rsidRPr="004C6DCB">
        <w:rPr>
          <w:rFonts w:ascii="Tahoma" w:eastAsia="Times New Roman" w:hAnsi="Tahoma" w:cs="Tahoma"/>
          <w:color w:val="231F20"/>
          <w:sz w:val="20"/>
          <w:szCs w:val="20"/>
          <w:lang w:eastAsia="cs-CZ"/>
        </w:rPr>
        <w:t xml:space="preserve"> ze způsobilých výdajů, </w:t>
      </w:r>
      <w:r w:rsidRPr="004C6DCB">
        <w:rPr>
          <w:rFonts w:ascii="Tahoma" w:eastAsia="Times New Roman" w:hAnsi="Tahoma" w:cs="Tahoma"/>
          <w:b/>
          <w:bCs/>
          <w:color w:val="231F20"/>
          <w:sz w:val="20"/>
          <w:szCs w:val="20"/>
          <w:lang w:eastAsia="cs-CZ"/>
        </w:rPr>
        <w:t>maximálně 95.000,- Kč</w:t>
      </w:r>
      <w:r w:rsidRPr="004C6DCB">
        <w:rPr>
          <w:rFonts w:ascii="Tahoma" w:eastAsia="Times New Roman" w:hAnsi="Tahoma" w:cs="Tahoma"/>
          <w:color w:val="231F20"/>
          <w:sz w:val="20"/>
          <w:szCs w:val="20"/>
          <w:lang w:eastAsia="cs-CZ"/>
        </w:rPr>
        <w:t xml:space="preserve"> v případě pořízení </w:t>
      </w:r>
      <w:r w:rsidRPr="004C6DCB">
        <w:rPr>
          <w:rFonts w:ascii="Tahoma" w:eastAsia="Times New Roman" w:hAnsi="Tahoma" w:cs="Tahoma"/>
          <w:b/>
          <w:bCs/>
          <w:color w:val="231F20"/>
          <w:sz w:val="20"/>
          <w:szCs w:val="20"/>
          <w:lang w:eastAsia="cs-CZ"/>
        </w:rPr>
        <w:t>plynového kondenzačního kotle,</w:t>
      </w:r>
    </w:p>
    <w:p w:rsidR="004C6DCB" w:rsidRPr="004C6DCB" w:rsidRDefault="004C6DCB" w:rsidP="004C6DCB">
      <w:pPr>
        <w:numPr>
          <w:ilvl w:val="0"/>
          <w:numId w:val="5"/>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75 %</w:t>
      </w:r>
      <w:r w:rsidRPr="004C6DCB">
        <w:rPr>
          <w:rFonts w:ascii="Tahoma" w:eastAsia="Times New Roman" w:hAnsi="Tahoma" w:cs="Tahoma"/>
          <w:color w:val="231F20"/>
          <w:sz w:val="20"/>
          <w:szCs w:val="20"/>
          <w:lang w:eastAsia="cs-CZ"/>
        </w:rPr>
        <w:t xml:space="preserve"> ze způsobilých výdajů, </w:t>
      </w:r>
      <w:r w:rsidRPr="004C6DCB">
        <w:rPr>
          <w:rFonts w:ascii="Tahoma" w:eastAsia="Times New Roman" w:hAnsi="Tahoma" w:cs="Tahoma"/>
          <w:b/>
          <w:bCs/>
          <w:color w:val="231F20"/>
          <w:sz w:val="20"/>
          <w:szCs w:val="20"/>
          <w:lang w:eastAsia="cs-CZ"/>
        </w:rPr>
        <w:t>maximálně 75.000,- Kč</w:t>
      </w:r>
      <w:r w:rsidRPr="004C6DCB">
        <w:rPr>
          <w:rFonts w:ascii="Tahoma" w:eastAsia="Times New Roman" w:hAnsi="Tahoma" w:cs="Tahoma"/>
          <w:color w:val="231F20"/>
          <w:sz w:val="20"/>
          <w:szCs w:val="20"/>
          <w:lang w:eastAsia="cs-CZ"/>
        </w:rPr>
        <w:t xml:space="preserve"> v případě pořízení </w:t>
      </w:r>
      <w:r w:rsidRPr="004C6DCB">
        <w:rPr>
          <w:rFonts w:ascii="Tahoma" w:eastAsia="Times New Roman" w:hAnsi="Tahoma" w:cs="Tahoma"/>
          <w:b/>
          <w:bCs/>
          <w:color w:val="231F20"/>
          <w:sz w:val="20"/>
          <w:szCs w:val="20"/>
          <w:lang w:eastAsia="cs-CZ"/>
        </w:rPr>
        <w:t>automatického kotle na uhlí a biomasu</w:t>
      </w:r>
      <w:r w:rsidRPr="004C6DCB">
        <w:rPr>
          <w:rFonts w:ascii="Tahoma" w:eastAsia="Times New Roman" w:hAnsi="Tahoma" w:cs="Tahoma"/>
          <w:color w:val="231F20"/>
          <w:sz w:val="20"/>
          <w:szCs w:val="20"/>
          <w:lang w:eastAsia="cs-CZ"/>
        </w:rPr>
        <w:t xml:space="preserve"> (kombinovaného).</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 xml:space="preserve">Výše uvedená podpora bude </w:t>
      </w:r>
      <w:r w:rsidRPr="004C6DCB">
        <w:rPr>
          <w:rFonts w:ascii="Tahoma" w:eastAsia="Times New Roman" w:hAnsi="Tahoma" w:cs="Tahoma"/>
          <w:b/>
          <w:bCs/>
          <w:color w:val="231F20"/>
          <w:sz w:val="20"/>
          <w:szCs w:val="20"/>
          <w:lang w:eastAsia="cs-CZ"/>
        </w:rPr>
        <w:t>navýšena</w:t>
      </w:r>
      <w:r w:rsidRPr="004C6DCB">
        <w:rPr>
          <w:rFonts w:ascii="Tahoma" w:eastAsia="Times New Roman" w:hAnsi="Tahoma" w:cs="Tahoma"/>
          <w:color w:val="231F20"/>
          <w:sz w:val="20"/>
          <w:szCs w:val="20"/>
          <w:lang w:eastAsia="cs-CZ"/>
        </w:rPr>
        <w:t xml:space="preserve"> </w:t>
      </w:r>
      <w:r w:rsidRPr="004C6DCB">
        <w:rPr>
          <w:rFonts w:ascii="Tahoma" w:eastAsia="Times New Roman" w:hAnsi="Tahoma" w:cs="Tahoma"/>
          <w:b/>
          <w:bCs/>
          <w:color w:val="231F20"/>
          <w:sz w:val="20"/>
          <w:szCs w:val="20"/>
          <w:lang w:eastAsia="cs-CZ"/>
        </w:rPr>
        <w:t>o 7.500,- Kč</w:t>
      </w:r>
      <w:r w:rsidRPr="004C6DCB">
        <w:rPr>
          <w:rFonts w:ascii="Tahoma" w:eastAsia="Times New Roman" w:hAnsi="Tahoma" w:cs="Tahoma"/>
          <w:color w:val="231F20"/>
          <w:sz w:val="20"/>
          <w:szCs w:val="20"/>
          <w:lang w:eastAsia="cs-CZ"/>
        </w:rPr>
        <w:t xml:space="preserve"> </w:t>
      </w:r>
      <w:r w:rsidRPr="004C6DCB">
        <w:rPr>
          <w:rFonts w:ascii="Tahoma" w:eastAsia="Times New Roman" w:hAnsi="Tahoma" w:cs="Tahoma"/>
          <w:i/>
          <w:iCs/>
          <w:color w:val="231F20"/>
          <w:sz w:val="20"/>
          <w:szCs w:val="20"/>
          <w:lang w:eastAsia="cs-CZ"/>
        </w:rPr>
        <w:t>v případě, že je výměna kotle realizována v obci, která byla Střednědobou strategií (do roku 2020) zlepšení kvality ovzduší v ČR označena jako prioritní území. Seznam těchto obcí je uveden v </w:t>
      </w:r>
      <w:r w:rsidRPr="004C6DCB">
        <w:rPr>
          <w:rFonts w:ascii="Tahoma" w:eastAsia="Times New Roman" w:hAnsi="Tahoma" w:cs="Tahoma"/>
          <w:b/>
          <w:bCs/>
          <w:color w:val="231F20"/>
          <w:sz w:val="20"/>
          <w:szCs w:val="20"/>
          <w:lang w:eastAsia="cs-CZ"/>
        </w:rPr>
        <w:t>příloze č. 5</w:t>
      </w:r>
      <w:r w:rsidRPr="004C6DCB">
        <w:rPr>
          <w:rFonts w:ascii="Tahoma" w:eastAsia="Times New Roman" w:hAnsi="Tahoma" w:cs="Tahoma"/>
          <w:i/>
          <w:iCs/>
          <w:color w:val="231F20"/>
          <w:sz w:val="20"/>
          <w:szCs w:val="20"/>
          <w:lang w:eastAsia="cs-CZ"/>
        </w:rPr>
        <w:t xml:space="preserve"> dotačního programu</w:t>
      </w:r>
      <w:r w:rsidRPr="004C6DCB">
        <w:rPr>
          <w:rFonts w:ascii="Tahoma" w:eastAsia="Times New Roman" w:hAnsi="Tahoma" w:cs="Tahoma"/>
          <w:color w:val="231F20"/>
          <w:sz w:val="20"/>
          <w:szCs w:val="20"/>
          <w:lang w:eastAsia="cs-CZ"/>
        </w:rPr>
        <w:t>.</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Výše uvedené části podpory budou hrazeny z prostředků Operačního programu Životní prostředí</w:t>
      </w:r>
      <w:r w:rsidRPr="004C6DCB">
        <w:rPr>
          <w:rFonts w:ascii="Tahoma" w:eastAsia="Times New Roman" w:hAnsi="Tahoma" w:cs="Tahoma"/>
          <w:color w:val="231F20"/>
          <w:sz w:val="20"/>
          <w:szCs w:val="20"/>
          <w:lang w:eastAsia="cs-CZ"/>
        </w:rPr>
        <w:t xml:space="preserve"> 2014 - 2020 </w:t>
      </w:r>
      <w:r w:rsidRPr="004C6DCB">
        <w:rPr>
          <w:rFonts w:ascii="Tahoma" w:eastAsia="Times New Roman" w:hAnsi="Tahoma" w:cs="Tahoma"/>
          <w:i/>
          <w:iCs/>
          <w:color w:val="231F20"/>
          <w:sz w:val="20"/>
          <w:szCs w:val="20"/>
          <w:lang w:eastAsia="cs-CZ"/>
        </w:rPr>
        <w:t>(dále jen "OP ŽP"),</w:t>
      </w:r>
      <w:r w:rsidRPr="004C6DCB">
        <w:rPr>
          <w:rFonts w:ascii="Tahoma" w:eastAsia="Times New Roman" w:hAnsi="Tahoma" w:cs="Tahoma"/>
          <w:color w:val="231F20"/>
          <w:sz w:val="20"/>
          <w:szCs w:val="20"/>
          <w:lang w:eastAsia="cs-CZ"/>
        </w:rPr>
        <w:t xml:space="preserve"> projektu </w:t>
      </w:r>
      <w:r w:rsidRPr="004C6DCB">
        <w:rPr>
          <w:rFonts w:ascii="Tahoma" w:eastAsia="Times New Roman" w:hAnsi="Tahoma" w:cs="Tahoma"/>
          <w:b/>
          <w:bCs/>
          <w:color w:val="231F20"/>
          <w:sz w:val="20"/>
          <w:szCs w:val="20"/>
          <w:lang w:eastAsia="cs-CZ"/>
        </w:rPr>
        <w:t xml:space="preserve">"Kotlíkové dotace v Moravskoslezském kraji - 2. výzva", </w:t>
      </w:r>
      <w:proofErr w:type="spellStart"/>
      <w:r w:rsidRPr="004C6DCB">
        <w:rPr>
          <w:rFonts w:ascii="Tahoma" w:eastAsia="Times New Roman" w:hAnsi="Tahoma" w:cs="Tahoma"/>
          <w:b/>
          <w:bCs/>
          <w:color w:val="231F20"/>
          <w:sz w:val="20"/>
          <w:szCs w:val="20"/>
          <w:lang w:eastAsia="cs-CZ"/>
        </w:rPr>
        <w:t>reg</w:t>
      </w:r>
      <w:proofErr w:type="spellEnd"/>
      <w:r w:rsidRPr="004C6DCB">
        <w:rPr>
          <w:rFonts w:ascii="Tahoma" w:eastAsia="Times New Roman" w:hAnsi="Tahoma" w:cs="Tahoma"/>
          <w:b/>
          <w:bCs/>
          <w:color w:val="231F20"/>
          <w:sz w:val="20"/>
          <w:szCs w:val="20"/>
          <w:lang w:eastAsia="cs-CZ"/>
        </w:rPr>
        <w:t>. </w:t>
      </w:r>
      <w:proofErr w:type="gramStart"/>
      <w:r w:rsidRPr="004C6DCB">
        <w:rPr>
          <w:rFonts w:ascii="Tahoma" w:eastAsia="Times New Roman" w:hAnsi="Tahoma" w:cs="Tahoma"/>
          <w:b/>
          <w:bCs/>
          <w:color w:val="231F20"/>
          <w:sz w:val="20"/>
          <w:szCs w:val="20"/>
          <w:lang w:eastAsia="cs-CZ"/>
        </w:rPr>
        <w:t>č.</w:t>
      </w:r>
      <w:proofErr w:type="gramEnd"/>
      <w:r w:rsidRPr="004C6DCB">
        <w:rPr>
          <w:rFonts w:ascii="Tahoma" w:eastAsia="Times New Roman" w:hAnsi="Tahoma" w:cs="Tahoma"/>
          <w:b/>
          <w:bCs/>
          <w:color w:val="231F20"/>
          <w:sz w:val="20"/>
          <w:szCs w:val="20"/>
          <w:lang w:eastAsia="cs-CZ"/>
        </w:rPr>
        <w:t> CZ.05.2.32/0.0/0.0/17_067/0005161</w:t>
      </w:r>
      <w:r w:rsidRPr="004C6DCB">
        <w:rPr>
          <w:rFonts w:ascii="Tahoma" w:eastAsia="Times New Roman" w:hAnsi="Tahoma" w:cs="Tahoma"/>
          <w:color w:val="231F20"/>
          <w:sz w:val="20"/>
          <w:szCs w:val="20"/>
          <w:lang w:eastAsia="cs-CZ"/>
        </w:rPr>
        <w:t>.</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 xml:space="preserve">Podpora bude u každého dílčího projektu fyzické osoby dále </w:t>
      </w:r>
      <w:r w:rsidRPr="004C6DCB">
        <w:rPr>
          <w:rFonts w:ascii="Tahoma" w:eastAsia="Times New Roman" w:hAnsi="Tahoma" w:cs="Tahoma"/>
          <w:b/>
          <w:bCs/>
          <w:color w:val="231F20"/>
          <w:sz w:val="20"/>
          <w:szCs w:val="20"/>
          <w:lang w:eastAsia="cs-CZ"/>
        </w:rPr>
        <w:t>navýšena o 7.500,- Kč</w:t>
      </w:r>
      <w:r w:rsidRPr="004C6DCB">
        <w:rPr>
          <w:rFonts w:ascii="Tahoma" w:eastAsia="Times New Roman" w:hAnsi="Tahoma" w:cs="Tahoma"/>
          <w:i/>
          <w:iCs/>
          <w:color w:val="231F20"/>
          <w:sz w:val="20"/>
          <w:szCs w:val="20"/>
          <w:lang w:eastAsia="cs-CZ"/>
        </w:rPr>
        <w:t xml:space="preserve"> z rozpočtu Moravskoslezského kraje.</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 xml:space="preserve">Podpora bude </w:t>
      </w:r>
      <w:r w:rsidRPr="004C6DCB">
        <w:rPr>
          <w:rFonts w:ascii="Tahoma" w:eastAsia="Times New Roman" w:hAnsi="Tahoma" w:cs="Tahoma"/>
          <w:b/>
          <w:bCs/>
          <w:color w:val="231F20"/>
          <w:sz w:val="20"/>
          <w:szCs w:val="20"/>
          <w:lang w:eastAsia="cs-CZ"/>
        </w:rPr>
        <w:t>dále navýšena</w:t>
      </w:r>
      <w:r w:rsidRPr="004C6DCB">
        <w:rPr>
          <w:rFonts w:ascii="Tahoma" w:eastAsia="Times New Roman" w:hAnsi="Tahoma" w:cs="Tahoma"/>
          <w:i/>
          <w:iCs/>
          <w:color w:val="231F20"/>
          <w:sz w:val="20"/>
          <w:szCs w:val="20"/>
          <w:lang w:eastAsia="cs-CZ"/>
        </w:rPr>
        <w:t xml:space="preserve"> v případě, že příslušná obec, na jejímž území dojde k výměně zdroje tepla, schválila navýšení podpory o další </w:t>
      </w:r>
      <w:r w:rsidRPr="004C6DCB">
        <w:rPr>
          <w:rFonts w:ascii="Tahoma" w:eastAsia="Times New Roman" w:hAnsi="Tahoma" w:cs="Tahoma"/>
          <w:b/>
          <w:bCs/>
          <w:color w:val="231F20"/>
          <w:sz w:val="20"/>
          <w:szCs w:val="20"/>
          <w:lang w:eastAsia="cs-CZ"/>
        </w:rPr>
        <w:t>částku</w:t>
      </w:r>
      <w:r w:rsidRPr="004C6DCB">
        <w:rPr>
          <w:rFonts w:ascii="Tahoma" w:eastAsia="Times New Roman" w:hAnsi="Tahoma" w:cs="Tahoma"/>
          <w:i/>
          <w:iCs/>
          <w:color w:val="231F20"/>
          <w:sz w:val="20"/>
          <w:szCs w:val="20"/>
          <w:lang w:eastAsia="cs-CZ"/>
        </w:rPr>
        <w:t xml:space="preserve"> z rozpočtu obce, a to ve schváleném rozsahu. </w:t>
      </w:r>
      <w:r w:rsidRPr="004C6DCB">
        <w:rPr>
          <w:rFonts w:ascii="Tahoma" w:eastAsia="Times New Roman" w:hAnsi="Tahoma" w:cs="Tahoma"/>
          <w:i/>
          <w:iCs/>
          <w:color w:val="231F20"/>
          <w:sz w:val="20"/>
          <w:szCs w:val="20"/>
          <w:lang w:eastAsia="cs-CZ"/>
        </w:rPr>
        <w:lastRenderedPageBreak/>
        <w:t>Seznam těchto obcí a jejich podmínky je uveden na webových stránkách</w:t>
      </w:r>
      <w:r w:rsidRPr="004C6DCB">
        <w:rPr>
          <w:rFonts w:ascii="Tahoma" w:eastAsia="Times New Roman" w:hAnsi="Tahoma" w:cs="Tahoma"/>
          <w:color w:val="231F20"/>
          <w:sz w:val="20"/>
          <w:szCs w:val="20"/>
          <w:lang w:eastAsia="cs-CZ"/>
        </w:rPr>
        <w:t xml:space="preserve"> </w:t>
      </w:r>
      <w:hyperlink r:id="rId9" w:history="1">
        <w:r w:rsidRPr="004C6DCB">
          <w:rPr>
            <w:rFonts w:ascii="Tahoma" w:eastAsia="Times New Roman" w:hAnsi="Tahoma" w:cs="Tahoma"/>
            <w:color w:val="313030"/>
            <w:sz w:val="20"/>
            <w:szCs w:val="20"/>
            <w:u w:val="single"/>
            <w:lang w:eastAsia="cs-CZ"/>
          </w:rPr>
          <w:t>https://lokalni-topeniste.msk.cz/</w:t>
        </w:r>
      </w:hyperlink>
      <w:r w:rsidRPr="004C6DCB">
        <w:rPr>
          <w:rFonts w:ascii="Tahoma" w:eastAsia="Times New Roman" w:hAnsi="Tahoma" w:cs="Tahoma"/>
          <w:color w:val="231F20"/>
          <w:sz w:val="20"/>
          <w:szCs w:val="20"/>
          <w:lang w:eastAsia="cs-CZ"/>
        </w:rPr>
        <w:t>.</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V případě, že budou způsobilé výdaje dílčího projektu nižší než předpokládaná výše dotace (tj. součet částek poskytnutých z prostředků OP ŽP, rozpočtu kraje a rozpočtu obce), částky odpovídající spolufinancování z rozpočtu obce a kraje se poměrně sníží.</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Podmínkou pro navýšení podpory poskytované statutárním městem Ostrava příjemcům dotace - vlastníkům</w:t>
      </w:r>
      <w:r w:rsidRPr="004C6DCB">
        <w:rPr>
          <w:rFonts w:ascii="Tahoma" w:eastAsia="Times New Roman" w:hAnsi="Tahoma" w:cs="Tahoma"/>
          <w:color w:val="231F20"/>
          <w:sz w:val="20"/>
          <w:szCs w:val="20"/>
          <w:lang w:eastAsia="cs-CZ"/>
        </w:rPr>
        <w:t xml:space="preserve"> rodinných domů nacházejících se výhradně na území statutárního města Ostravy - je jejich bezdlužnost vůči statutárnímu městu Ostrava, a to ke dni podání žádosti o dotaci. Tato bezdlužnost bude prokazována čestným prohlášením příjemce dotace dle vzoru, který je </w:t>
      </w:r>
      <w:r w:rsidRPr="004C6DCB">
        <w:rPr>
          <w:rFonts w:ascii="Tahoma" w:eastAsia="Times New Roman" w:hAnsi="Tahoma" w:cs="Tahoma"/>
          <w:b/>
          <w:bCs/>
          <w:color w:val="231F20"/>
          <w:sz w:val="20"/>
          <w:szCs w:val="20"/>
          <w:lang w:eastAsia="cs-CZ"/>
        </w:rPr>
        <w:t>přílohou č. 2b</w:t>
      </w:r>
      <w:r w:rsidRPr="004C6DCB">
        <w:rPr>
          <w:rFonts w:ascii="Tahoma" w:eastAsia="Times New Roman" w:hAnsi="Tahoma" w:cs="Tahoma"/>
          <w:color w:val="231F20"/>
          <w:sz w:val="20"/>
          <w:szCs w:val="20"/>
          <w:lang w:eastAsia="cs-CZ"/>
        </w:rPr>
        <w:t xml:space="preserve"> dotačního programu.</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Vyplacení podpory:</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 xml:space="preserve">Podpora bude vyplacena formou ex-post platby, tj. po předložení dokladů o úhradě všech způsobilých výdajů příjemcem podpory v rámci </w:t>
      </w:r>
      <w:r w:rsidRPr="004C6DCB">
        <w:rPr>
          <w:rFonts w:ascii="Tahoma" w:eastAsia="Times New Roman" w:hAnsi="Tahoma" w:cs="Tahoma"/>
          <w:b/>
          <w:bCs/>
          <w:color w:val="231F20"/>
          <w:sz w:val="20"/>
          <w:szCs w:val="20"/>
          <w:lang w:eastAsia="cs-CZ"/>
        </w:rPr>
        <w:t>závěrečného vyúčtování dotace</w:t>
      </w:r>
      <w:r w:rsidRPr="004C6DCB">
        <w:rPr>
          <w:rFonts w:ascii="Tahoma" w:eastAsia="Times New Roman" w:hAnsi="Tahoma" w:cs="Tahoma"/>
          <w:color w:val="231F20"/>
          <w:sz w:val="20"/>
          <w:szCs w:val="20"/>
          <w:lang w:eastAsia="cs-CZ"/>
        </w:rPr>
        <w:t>.</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Doba udržitelnosti:</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Příjemce dotace je povinen zajistit řádný provoz a údržbu nového zdroje tepla, pořízeného v rámci dílčího projektu, a uchování dokumentace k dílčímu projektu, a to po celou dobu udržitelnosti - </w:t>
      </w:r>
      <w:r w:rsidRPr="004C6DCB">
        <w:rPr>
          <w:rFonts w:ascii="Tahoma" w:eastAsia="Times New Roman" w:hAnsi="Tahoma" w:cs="Tahoma"/>
          <w:b/>
          <w:bCs/>
          <w:color w:val="231F20"/>
          <w:sz w:val="20"/>
          <w:szCs w:val="20"/>
          <w:lang w:eastAsia="cs-CZ"/>
        </w:rPr>
        <w:t>tj. do 31. 12. 2025</w:t>
      </w:r>
      <w:r w:rsidRPr="004C6DCB">
        <w:rPr>
          <w:rFonts w:ascii="Tahoma" w:eastAsia="Times New Roman" w:hAnsi="Tahoma" w:cs="Tahoma"/>
          <w:color w:val="231F20"/>
          <w:sz w:val="20"/>
          <w:szCs w:val="20"/>
          <w:lang w:eastAsia="cs-CZ"/>
        </w:rPr>
        <w:t>. Jedná se zejména o povinnost:</w:t>
      </w:r>
    </w:p>
    <w:p w:rsidR="004C6DCB" w:rsidRPr="004C6DCB" w:rsidRDefault="004C6DCB" w:rsidP="004C6DCB">
      <w:pPr>
        <w:numPr>
          <w:ilvl w:val="0"/>
          <w:numId w:val="6"/>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provozovat zdroj tepla v souladu s podmínkami pro provoz stanovenými zákonem č. 201/2012 Sb., o ochraně ovzduší, ve znění pozdějších předpisů, výrobcem a dodavatelem,</w:t>
      </w:r>
    </w:p>
    <w:p w:rsidR="004C6DCB" w:rsidRPr="004C6DCB" w:rsidRDefault="004C6DCB" w:rsidP="004C6DCB">
      <w:pPr>
        <w:numPr>
          <w:ilvl w:val="0"/>
          <w:numId w:val="6"/>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spalovat pouze paliva, která splňují požadavky na kvalitu paliv stanovené prováděcím právním předpisem k zákonu č. 201/2012 Sb., o ochraně ovzduší, a která jsou určena výrobcem kotle k naplnění požadavků Nařízení komise č. 2015/1189 ze dne 28. dubna 2015, kterým se provádí směrnice Evropského parlamentu a Rady 2009/12/ES, pokud jde o požadavky na </w:t>
      </w:r>
      <w:proofErr w:type="spellStart"/>
      <w:r w:rsidRPr="004C6DCB">
        <w:rPr>
          <w:rFonts w:ascii="Tahoma" w:eastAsia="Times New Roman" w:hAnsi="Tahoma" w:cs="Tahoma"/>
          <w:color w:val="231F20"/>
          <w:sz w:val="20"/>
          <w:szCs w:val="20"/>
          <w:lang w:eastAsia="cs-CZ"/>
        </w:rPr>
        <w:t>ekodesign</w:t>
      </w:r>
      <w:proofErr w:type="spellEnd"/>
      <w:r w:rsidRPr="004C6DCB">
        <w:rPr>
          <w:rFonts w:ascii="Tahoma" w:eastAsia="Times New Roman" w:hAnsi="Tahoma" w:cs="Tahoma"/>
          <w:color w:val="231F20"/>
          <w:sz w:val="20"/>
          <w:szCs w:val="20"/>
          <w:lang w:eastAsia="cs-CZ"/>
        </w:rPr>
        <w:t xml:space="preserve"> kotlů na tuhá paliva a toto v případě potřeby prokázat poskytovateli dotace (dokladem o nákupu vhodného paliva, fotodokumentací apod.)</w:t>
      </w:r>
    </w:p>
    <w:p w:rsidR="004C6DCB" w:rsidRPr="004C6DCB" w:rsidRDefault="004C6DCB" w:rsidP="004C6DCB">
      <w:pPr>
        <w:numPr>
          <w:ilvl w:val="0"/>
          <w:numId w:val="6"/>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v případě kotle na pevná paliva provádět jednou za 2 kalendářní roky kontrolu technického stavu a provozu kotle v souladu s § 17 odst. 1 písm. h) zákona o ochraně ovzduší (Zákon č. 201/2012 Sb.),</w:t>
      </w:r>
    </w:p>
    <w:p w:rsidR="004C6DCB" w:rsidRPr="004C6DCB" w:rsidRDefault="004C6DCB" w:rsidP="004C6DCB">
      <w:pPr>
        <w:numPr>
          <w:ilvl w:val="0"/>
          <w:numId w:val="6"/>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zajistit v intervalech stanovených vyhláškou č. 34/2016 Sb., o čištění, kontrole a revizi spalinové cesty, provedení pravidelné kontroly spalinových cest, čištění spalinových cest a spotřebiče paliv.</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Příjemce je v době udržitelnosti oprávněn vyměnit zdroj tepla pořízený v rámci dílčího projektu, avšak pouze za zdroj se stejnými nebo lepšími ekologickými parametry, pokud jde o emise látek znečišťujících ovzduší.</w:t>
      </w:r>
    </w:p>
    <w:p w:rsidR="004C6DCB" w:rsidRPr="004C6DCB" w:rsidRDefault="004C6DCB" w:rsidP="004C6DCB">
      <w:pPr>
        <w:spacing w:before="120" w:after="0" w:line="240" w:lineRule="auto"/>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VII. Způsobilé výdaje dílčího projektu</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proofErr w:type="gramStart"/>
      <w:r w:rsidRPr="004C6DCB">
        <w:rPr>
          <w:rFonts w:ascii="Tahoma" w:eastAsia="Times New Roman" w:hAnsi="Tahoma" w:cs="Tahoma"/>
          <w:i/>
          <w:iCs/>
          <w:color w:val="231F20"/>
          <w:sz w:val="20"/>
          <w:szCs w:val="20"/>
          <w:lang w:eastAsia="cs-CZ"/>
        </w:rPr>
        <w:t>Podpora</w:t>
      </w:r>
      <w:proofErr w:type="gramEnd"/>
      <w:r w:rsidRPr="004C6DCB">
        <w:rPr>
          <w:rFonts w:ascii="Tahoma" w:eastAsia="Times New Roman" w:hAnsi="Tahoma" w:cs="Tahoma"/>
          <w:i/>
          <w:iCs/>
          <w:color w:val="231F20"/>
          <w:sz w:val="20"/>
          <w:szCs w:val="20"/>
          <w:lang w:eastAsia="cs-CZ"/>
        </w:rPr>
        <w:t xml:space="preserve"> z tohoto dotačního programu může být poskytnuta pouze na </w:t>
      </w:r>
      <w:r w:rsidRPr="004C6DCB">
        <w:rPr>
          <w:rFonts w:ascii="Tahoma" w:eastAsia="Times New Roman" w:hAnsi="Tahoma" w:cs="Tahoma"/>
          <w:b/>
          <w:bCs/>
          <w:color w:val="231F20"/>
          <w:sz w:val="20"/>
          <w:szCs w:val="20"/>
          <w:lang w:eastAsia="cs-CZ"/>
        </w:rPr>
        <w:t>způsobilý výdaj</w:t>
      </w:r>
      <w:r w:rsidRPr="004C6DCB">
        <w:rPr>
          <w:rFonts w:ascii="Tahoma" w:eastAsia="Times New Roman" w:hAnsi="Tahoma" w:cs="Tahoma"/>
          <w:i/>
          <w:iCs/>
          <w:color w:val="231F20"/>
          <w:sz w:val="20"/>
          <w:szCs w:val="20"/>
          <w:lang w:eastAsia="cs-CZ"/>
        </w:rPr>
        <w:t xml:space="preserve">, kterým je takový výdaj, </w:t>
      </w:r>
      <w:proofErr w:type="gramStart"/>
      <w:r w:rsidRPr="004C6DCB">
        <w:rPr>
          <w:rFonts w:ascii="Tahoma" w:eastAsia="Times New Roman" w:hAnsi="Tahoma" w:cs="Tahoma"/>
          <w:i/>
          <w:iCs/>
          <w:color w:val="231F20"/>
          <w:sz w:val="20"/>
          <w:szCs w:val="20"/>
          <w:lang w:eastAsia="cs-CZ"/>
        </w:rPr>
        <w:t>jenž:</w:t>
      </w:r>
      <w:proofErr w:type="gramEnd"/>
    </w:p>
    <w:p w:rsidR="004C6DCB" w:rsidRPr="004C6DCB" w:rsidRDefault="004C6DCB" w:rsidP="004C6DCB">
      <w:pPr>
        <w:numPr>
          <w:ilvl w:val="0"/>
          <w:numId w:val="7"/>
        </w:numPr>
        <w:tabs>
          <w:tab w:val="clear" w:pos="720"/>
          <w:tab w:val="num" w:pos="284"/>
        </w:tabs>
        <w:spacing w:before="120" w:after="0" w:line="240" w:lineRule="auto"/>
        <w:ind w:left="284" w:hanging="284"/>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je v souladu s právními předpisy (tj. zejména legislativou ČR a EU),</w:t>
      </w:r>
    </w:p>
    <w:p w:rsidR="004C6DCB" w:rsidRPr="004C6DCB" w:rsidRDefault="004C6DCB" w:rsidP="004C6DCB">
      <w:pPr>
        <w:numPr>
          <w:ilvl w:val="0"/>
          <w:numId w:val="7"/>
        </w:numPr>
        <w:tabs>
          <w:tab w:val="clear" w:pos="720"/>
          <w:tab w:val="num" w:pos="284"/>
        </w:tabs>
        <w:spacing w:before="120" w:after="0" w:line="240" w:lineRule="auto"/>
        <w:ind w:left="284" w:hanging="284"/>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je v souladu s pravidly OP ŽP a podmínkami tohoto dotačního programu,</w:t>
      </w:r>
    </w:p>
    <w:p w:rsidR="004C6DCB" w:rsidRPr="004C6DCB" w:rsidRDefault="004C6DCB" w:rsidP="004C6DCB">
      <w:pPr>
        <w:numPr>
          <w:ilvl w:val="0"/>
          <w:numId w:val="7"/>
        </w:numPr>
        <w:tabs>
          <w:tab w:val="clear" w:pos="720"/>
          <w:tab w:val="num" w:pos="284"/>
        </w:tabs>
        <w:spacing w:before="120" w:after="0" w:line="240" w:lineRule="auto"/>
        <w:ind w:left="284" w:hanging="284"/>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je přiměřený (odpovídá cenám v místě a čase obvyklým) a je vynaložen v souladu s principy hospodárnosti, účelnosti a efektivnosti dle</w:t>
      </w:r>
      <w:r w:rsidRPr="004C6DCB">
        <w:rPr>
          <w:rFonts w:ascii="Tahoma" w:eastAsia="Times New Roman" w:hAnsi="Tahoma" w:cs="Tahoma"/>
          <w:color w:val="231F20"/>
          <w:sz w:val="20"/>
          <w:szCs w:val="20"/>
          <w:lang w:eastAsia="cs-CZ"/>
        </w:rPr>
        <w:t xml:space="preserve"> zákona č. 320/2001 Sb., o finanční kontrole ve veřejné správě a o změně některých zákonů (zákon o finanční kontrole), ve znění pozdějších předpisů,</w:t>
      </w:r>
    </w:p>
    <w:p w:rsidR="004C6DCB" w:rsidRPr="004C6DCB" w:rsidRDefault="004C6DCB" w:rsidP="004C6DCB">
      <w:pPr>
        <w:numPr>
          <w:ilvl w:val="0"/>
          <w:numId w:val="7"/>
        </w:numPr>
        <w:tabs>
          <w:tab w:val="clear" w:pos="720"/>
          <w:tab w:val="num" w:pos="284"/>
        </w:tabs>
        <w:spacing w:before="120" w:after="0" w:line="240" w:lineRule="auto"/>
        <w:ind w:left="284" w:hanging="284"/>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byl vynaložen v období od 15. 7. 2015 do 13. 12. 2019,</w:t>
      </w:r>
    </w:p>
    <w:p w:rsidR="004C6DCB" w:rsidRPr="004C6DCB" w:rsidRDefault="004C6DCB" w:rsidP="004C6DCB">
      <w:pPr>
        <w:numPr>
          <w:ilvl w:val="0"/>
          <w:numId w:val="7"/>
        </w:numPr>
        <w:tabs>
          <w:tab w:val="clear" w:pos="720"/>
          <w:tab w:val="num" w:pos="284"/>
        </w:tabs>
        <w:spacing w:before="120" w:after="0" w:line="240" w:lineRule="auto"/>
        <w:ind w:left="284" w:hanging="284"/>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vztahuje se k výměně zdroje tepla na území Moravskoslezského kraje,</w:t>
      </w:r>
    </w:p>
    <w:p w:rsidR="004C6DCB" w:rsidRPr="004C6DCB" w:rsidRDefault="004C6DCB" w:rsidP="004C6DCB">
      <w:pPr>
        <w:numPr>
          <w:ilvl w:val="0"/>
          <w:numId w:val="7"/>
        </w:numPr>
        <w:tabs>
          <w:tab w:val="clear" w:pos="720"/>
          <w:tab w:val="num" w:pos="284"/>
        </w:tabs>
        <w:spacing w:before="120" w:after="0" w:line="240" w:lineRule="auto"/>
        <w:ind w:left="284" w:hanging="284"/>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je řádně identifikovatelný, prokazatelný a doložitelný,</w:t>
      </w:r>
    </w:p>
    <w:p w:rsidR="004C6DCB" w:rsidRPr="004C6DCB" w:rsidRDefault="004C6DCB" w:rsidP="004C6DCB">
      <w:pPr>
        <w:numPr>
          <w:ilvl w:val="0"/>
          <w:numId w:val="7"/>
        </w:numPr>
        <w:tabs>
          <w:tab w:val="clear" w:pos="720"/>
          <w:tab w:val="num" w:pos="284"/>
        </w:tabs>
        <w:spacing w:before="120" w:after="0" w:line="240" w:lineRule="auto"/>
        <w:ind w:left="284" w:hanging="284"/>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je přímo a výhradně spojen s realizací dílčího projektu a je součástí jeho schváleného rozpočtu.</w:t>
      </w:r>
    </w:p>
    <w:p w:rsidR="004C6DCB" w:rsidRPr="004C6DCB" w:rsidRDefault="004C6DCB" w:rsidP="004C6DCB">
      <w:pPr>
        <w:tabs>
          <w:tab w:val="num" w:pos="0"/>
        </w:tabs>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Za </w:t>
      </w:r>
      <w:r w:rsidRPr="004C6DCB">
        <w:rPr>
          <w:rFonts w:ascii="Tahoma" w:eastAsia="Times New Roman" w:hAnsi="Tahoma" w:cs="Tahoma"/>
          <w:b/>
          <w:bCs/>
          <w:color w:val="231F20"/>
          <w:sz w:val="20"/>
          <w:szCs w:val="20"/>
          <w:lang w:eastAsia="cs-CZ"/>
        </w:rPr>
        <w:t>způsobilé výdaje</w:t>
      </w:r>
      <w:r w:rsidRPr="004C6DCB">
        <w:rPr>
          <w:rFonts w:ascii="Tahoma" w:eastAsia="Times New Roman" w:hAnsi="Tahoma" w:cs="Tahoma"/>
          <w:color w:val="231F20"/>
          <w:sz w:val="20"/>
          <w:szCs w:val="20"/>
          <w:lang w:eastAsia="cs-CZ"/>
        </w:rPr>
        <w:t xml:space="preserve"> jsou při splnění výše uvedených obecných znaků považovány náklady na stavební práce, dodávky a služby bezprostředně související s předmětem podpory, jimiž jsou:</w:t>
      </w:r>
    </w:p>
    <w:p w:rsidR="004C6DCB" w:rsidRPr="004C6DCB" w:rsidRDefault="004C6DCB" w:rsidP="004C6DCB">
      <w:pPr>
        <w:pStyle w:val="Odstavecseseznamem"/>
        <w:numPr>
          <w:ilvl w:val="0"/>
          <w:numId w:val="8"/>
        </w:numPr>
        <w:tabs>
          <w:tab w:val="clear" w:pos="720"/>
          <w:tab w:val="num" w:pos="567"/>
        </w:tabs>
        <w:spacing w:before="120" w:after="0" w:line="240" w:lineRule="auto"/>
        <w:ind w:left="567" w:hanging="283"/>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lastRenderedPageBreak/>
        <w:t>stavební práce, dodávky a služby spojené s realizací kotle na pevná paliva včetně nákladů na úpravu spalinových cest,</w:t>
      </w:r>
    </w:p>
    <w:p w:rsidR="004C6DCB" w:rsidRPr="004C6DCB" w:rsidRDefault="004C6DCB" w:rsidP="004C6DCB">
      <w:pPr>
        <w:numPr>
          <w:ilvl w:val="0"/>
          <w:numId w:val="8"/>
        </w:numPr>
        <w:tabs>
          <w:tab w:val="clear" w:pos="720"/>
          <w:tab w:val="num" w:pos="567"/>
        </w:tabs>
        <w:spacing w:before="120" w:after="0" w:line="240" w:lineRule="auto"/>
        <w:ind w:left="567" w:hanging="283"/>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stavební práce, dodávky a služby spojené s realizací tepelného čerpadla,</w:t>
      </w:r>
    </w:p>
    <w:p w:rsidR="004C6DCB" w:rsidRPr="004C6DCB" w:rsidRDefault="004C6DCB" w:rsidP="004C6DCB">
      <w:pPr>
        <w:numPr>
          <w:ilvl w:val="0"/>
          <w:numId w:val="8"/>
        </w:numPr>
        <w:tabs>
          <w:tab w:val="clear" w:pos="720"/>
          <w:tab w:val="num" w:pos="567"/>
        </w:tabs>
        <w:spacing w:before="120" w:after="0" w:line="240" w:lineRule="auto"/>
        <w:ind w:left="567" w:hanging="283"/>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stavební práce, dodávky a služby spojené s realizací plynového kondenzačního kotle včetně nákladů na úpravu spalinových cest,</w:t>
      </w:r>
    </w:p>
    <w:p w:rsidR="004C6DCB" w:rsidRPr="004C6DCB" w:rsidRDefault="004C6DCB" w:rsidP="004C6DCB">
      <w:pPr>
        <w:numPr>
          <w:ilvl w:val="0"/>
          <w:numId w:val="8"/>
        </w:numPr>
        <w:tabs>
          <w:tab w:val="clear" w:pos="720"/>
          <w:tab w:val="num" w:pos="567"/>
        </w:tabs>
        <w:spacing w:before="120" w:after="0" w:line="240" w:lineRule="auto"/>
        <w:ind w:left="567" w:hanging="283"/>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stavební práce, dodávky a služby spojené s realizací nové otopné soustavy nebo úpravou stávající otopné soustavy, včetně dodávky a instalace akumulační nádoby nebo kombinovaného bojleru, pokud je toto doporučeno projektem, výrobcem nebo dodavatelem, vždy v návaznosti na realizaci nového zdroje tepla pro vytápění,</w:t>
      </w:r>
    </w:p>
    <w:p w:rsidR="004C6DCB" w:rsidRPr="004C6DCB" w:rsidRDefault="004C6DCB" w:rsidP="004C6DCB">
      <w:pPr>
        <w:numPr>
          <w:ilvl w:val="0"/>
          <w:numId w:val="8"/>
        </w:numPr>
        <w:tabs>
          <w:tab w:val="clear" w:pos="720"/>
          <w:tab w:val="num" w:pos="567"/>
        </w:tabs>
        <w:spacing w:before="120" w:after="0" w:line="240" w:lineRule="auto"/>
        <w:ind w:left="567" w:hanging="283"/>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náklady na zkoušky nebo testy související s uváděním majetku do stavu způsobilého k užívání a k prokázání splnění technických parametrů, ovšem pouze v období do kolaudace (uvedení do trvalého provozu),</w:t>
      </w:r>
    </w:p>
    <w:p w:rsidR="004C6DCB" w:rsidRPr="004C6DCB" w:rsidRDefault="004C6DCB" w:rsidP="004C6DCB">
      <w:pPr>
        <w:numPr>
          <w:ilvl w:val="0"/>
          <w:numId w:val="8"/>
        </w:numPr>
        <w:tabs>
          <w:tab w:val="clear" w:pos="720"/>
          <w:tab w:val="num" w:pos="567"/>
        </w:tabs>
        <w:spacing w:before="120" w:after="0" w:line="240" w:lineRule="auto"/>
        <w:ind w:left="567" w:hanging="283"/>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náklady na projektovou dokumentaci. Tyto náklady nezahrnují náklady na zpracování žádosti o poskytnutí dotace.</w:t>
      </w:r>
    </w:p>
    <w:p w:rsidR="004C6DCB" w:rsidRPr="004C6DCB" w:rsidRDefault="004C6DCB" w:rsidP="004C6DCB">
      <w:pPr>
        <w:spacing w:before="120" w:after="0" w:line="240" w:lineRule="auto"/>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VIII. Předkládání žádostí o dotace</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Lhůta pro podávání / příjem žádostí: 5. 9. 2017 od 10:00 h - 31. 12. 2018 do 11:00 h</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Vzhledem k objemu finančních prostředků pro tento dotační program bude přijato maximálně 10.000 žádostí o dotaci s tím, že bude podpořeno cca 8.660 žádostí a zbývající žádosti budou zařazeny do zásobníku a budou podpořeny za podmínky uvolnění finančních prostředků v rámci dotačního programu. Podávání žádostí bude v elektronické aplikaci (viz níže) ukončeno automaticky po podání uvedeného maximálního počtu žádostí, a to i před výše uvedeným termínem ukončení příjmu žádostí. Informace o ukončení příjmu žádostí bude bez zbytečného odkladu uveřejněna rovněž na webových stránkách </w:t>
      </w:r>
      <w:hyperlink r:id="rId10" w:history="1">
        <w:r w:rsidRPr="004C6DCB">
          <w:rPr>
            <w:rFonts w:ascii="Tahoma" w:eastAsia="Times New Roman" w:hAnsi="Tahoma" w:cs="Tahoma"/>
            <w:color w:val="313030"/>
            <w:sz w:val="20"/>
            <w:szCs w:val="20"/>
            <w:u w:val="single"/>
            <w:lang w:eastAsia="cs-CZ"/>
          </w:rPr>
          <w:t>https://lokalni-topeniste.msk.cz/</w:t>
        </w:r>
      </w:hyperlink>
      <w:r w:rsidRPr="004C6DCB">
        <w:rPr>
          <w:rFonts w:ascii="Tahoma" w:eastAsia="Times New Roman" w:hAnsi="Tahoma" w:cs="Tahoma"/>
          <w:color w:val="231F20"/>
          <w:sz w:val="20"/>
          <w:szCs w:val="20"/>
          <w:lang w:eastAsia="cs-CZ"/>
        </w:rPr>
        <w:t xml:space="preserve"> v sekci Aktuality.</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Požadované dokumenty:</w:t>
      </w:r>
    </w:p>
    <w:p w:rsidR="004C6DCB" w:rsidRPr="004C6DCB" w:rsidRDefault="004C6DCB" w:rsidP="004C6DCB">
      <w:pPr>
        <w:numPr>
          <w:ilvl w:val="0"/>
          <w:numId w:val="9"/>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Žádost o poskytnutí dotace</w:t>
      </w:r>
      <w:r w:rsidRPr="004C6DCB">
        <w:rPr>
          <w:rFonts w:ascii="Tahoma" w:eastAsia="Times New Roman" w:hAnsi="Tahoma" w:cs="Tahoma"/>
          <w:color w:val="231F20"/>
          <w:sz w:val="20"/>
          <w:szCs w:val="20"/>
          <w:lang w:eastAsia="cs-CZ"/>
        </w:rPr>
        <w:t xml:space="preserve"> (vygenerovaná a vytištěná z aplikace, která je dostupná na </w:t>
      </w:r>
      <w:hyperlink r:id="rId11" w:history="1">
        <w:r w:rsidRPr="004C6DCB">
          <w:rPr>
            <w:rFonts w:ascii="Tahoma" w:eastAsia="Times New Roman" w:hAnsi="Tahoma" w:cs="Tahoma"/>
            <w:color w:val="313030"/>
            <w:sz w:val="20"/>
            <w:szCs w:val="20"/>
            <w:u w:val="single"/>
            <w:lang w:eastAsia="cs-CZ"/>
          </w:rPr>
          <w:t>https://kotliky.msk.cz/</w:t>
        </w:r>
      </w:hyperlink>
      <w:r w:rsidRPr="004C6DCB">
        <w:rPr>
          <w:rFonts w:ascii="Tahoma" w:eastAsia="Times New Roman" w:hAnsi="Tahoma" w:cs="Tahoma"/>
          <w:color w:val="231F20"/>
          <w:sz w:val="20"/>
          <w:szCs w:val="20"/>
          <w:lang w:eastAsia="cs-CZ"/>
        </w:rPr>
        <w:t xml:space="preserve">) - </w:t>
      </w:r>
      <w:r w:rsidRPr="004C6DCB">
        <w:rPr>
          <w:rFonts w:ascii="Tahoma" w:eastAsia="Times New Roman" w:hAnsi="Tahoma" w:cs="Tahoma"/>
          <w:b/>
          <w:bCs/>
          <w:color w:val="231F20"/>
          <w:sz w:val="20"/>
          <w:szCs w:val="20"/>
          <w:lang w:eastAsia="cs-CZ"/>
        </w:rPr>
        <w:t>podepsaný originál</w:t>
      </w:r>
      <w:r w:rsidRPr="004C6DCB">
        <w:rPr>
          <w:rFonts w:ascii="Tahoma" w:eastAsia="Times New Roman" w:hAnsi="Tahoma" w:cs="Tahoma"/>
          <w:color w:val="231F20"/>
          <w:sz w:val="20"/>
          <w:szCs w:val="20"/>
          <w:lang w:eastAsia="cs-CZ"/>
        </w:rPr>
        <w:t xml:space="preserve"> (vzor listinné podoby žádosti vygenerované z aplikace je uveden v </w:t>
      </w:r>
      <w:r w:rsidRPr="004C6DCB">
        <w:rPr>
          <w:rFonts w:ascii="Tahoma" w:eastAsia="Times New Roman" w:hAnsi="Tahoma" w:cs="Tahoma"/>
          <w:b/>
          <w:bCs/>
          <w:color w:val="231F20"/>
          <w:sz w:val="20"/>
          <w:szCs w:val="20"/>
          <w:lang w:eastAsia="cs-CZ"/>
        </w:rPr>
        <w:t>příloze č. 1</w:t>
      </w:r>
      <w:r w:rsidRPr="004C6DCB">
        <w:rPr>
          <w:rFonts w:ascii="Tahoma" w:eastAsia="Times New Roman" w:hAnsi="Tahoma" w:cs="Tahoma"/>
          <w:color w:val="231F20"/>
          <w:sz w:val="20"/>
          <w:szCs w:val="20"/>
          <w:lang w:eastAsia="cs-CZ"/>
        </w:rPr>
        <w:t xml:space="preserve"> tohoto dotačního programu)</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Přílohy žádosti:</w:t>
      </w:r>
    </w:p>
    <w:p w:rsidR="004C6DCB" w:rsidRPr="004C6DCB" w:rsidRDefault="004C6DCB" w:rsidP="004C6DCB">
      <w:pPr>
        <w:numPr>
          <w:ilvl w:val="0"/>
          <w:numId w:val="10"/>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Smlouva (Potvrzení z banky) o vedení běžného účtu žadatele</w:t>
      </w:r>
      <w:r w:rsidRPr="004C6DCB">
        <w:rPr>
          <w:rFonts w:ascii="Tahoma" w:eastAsia="Times New Roman" w:hAnsi="Tahoma" w:cs="Tahoma"/>
          <w:color w:val="231F20"/>
          <w:sz w:val="20"/>
          <w:szCs w:val="20"/>
          <w:lang w:eastAsia="cs-CZ"/>
        </w:rPr>
        <w:t xml:space="preserve"> (pro účely vyhotovení smlouvy o poskytnutí dotace a následného zaslání dotace) - </w:t>
      </w:r>
      <w:r w:rsidRPr="004C6DCB">
        <w:rPr>
          <w:rFonts w:ascii="Tahoma" w:eastAsia="Times New Roman" w:hAnsi="Tahoma" w:cs="Tahoma"/>
          <w:b/>
          <w:bCs/>
          <w:color w:val="231F20"/>
          <w:sz w:val="20"/>
          <w:szCs w:val="20"/>
          <w:lang w:eastAsia="cs-CZ"/>
        </w:rPr>
        <w:t>kopie nebo originál</w:t>
      </w:r>
    </w:p>
    <w:p w:rsidR="004C6DCB" w:rsidRPr="004C6DCB" w:rsidRDefault="004C6DCB" w:rsidP="004C6DCB">
      <w:pPr>
        <w:numPr>
          <w:ilvl w:val="0"/>
          <w:numId w:val="10"/>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Fotodokumentace původního kotle</w:t>
      </w:r>
      <w:r w:rsidRPr="004C6DCB">
        <w:rPr>
          <w:rFonts w:ascii="Tahoma" w:eastAsia="Times New Roman" w:hAnsi="Tahoma" w:cs="Tahoma"/>
          <w:color w:val="231F20"/>
          <w:sz w:val="20"/>
          <w:szCs w:val="20"/>
          <w:lang w:eastAsia="cs-CZ"/>
        </w:rPr>
        <w:t xml:space="preserve"> napojeného na otopnou soustavu a komínové těleso - z fotodokumentace musí být jasně patrné identifikační znaky kotle (počet, tvar a umístění všech dvířek, příp. ovládací jednotka, napojení tlakoměru, teploměru, armatur apod.). V této souvislosti se doporučuje dodání čelního pohledu, horního pohledu a obou bočních pohledů. Pokud má kotel označení od výrobce, doporučuje se předložení fotografie i tohoto označení. Mohou být předloženy buď v tištěné podobě nebo elektronicky (na CD, DVD, </w:t>
      </w:r>
      <w:proofErr w:type="spellStart"/>
      <w:r w:rsidRPr="004C6DCB">
        <w:rPr>
          <w:rFonts w:ascii="Tahoma" w:eastAsia="Times New Roman" w:hAnsi="Tahoma" w:cs="Tahoma"/>
          <w:color w:val="231F20"/>
          <w:sz w:val="20"/>
          <w:szCs w:val="20"/>
          <w:lang w:eastAsia="cs-CZ"/>
        </w:rPr>
        <w:t>flash</w:t>
      </w:r>
      <w:proofErr w:type="spellEnd"/>
      <w:r w:rsidRPr="004C6DCB">
        <w:rPr>
          <w:rFonts w:ascii="Tahoma" w:eastAsia="Times New Roman" w:hAnsi="Tahoma" w:cs="Tahoma"/>
          <w:color w:val="231F20"/>
          <w:sz w:val="20"/>
          <w:szCs w:val="20"/>
          <w:lang w:eastAsia="cs-CZ"/>
        </w:rPr>
        <w:t xml:space="preserve"> disk, apod.).</w:t>
      </w:r>
    </w:p>
    <w:p w:rsidR="004C6DCB" w:rsidRPr="004C6DCB" w:rsidRDefault="004C6DCB" w:rsidP="004C6DCB">
      <w:pPr>
        <w:numPr>
          <w:ilvl w:val="0"/>
          <w:numId w:val="11"/>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Doklad o kontrole technického stavu a provozu</w:t>
      </w:r>
      <w:r w:rsidRPr="004C6DCB">
        <w:rPr>
          <w:rFonts w:ascii="Tahoma" w:eastAsia="Times New Roman" w:hAnsi="Tahoma" w:cs="Tahoma"/>
          <w:color w:val="231F20"/>
          <w:sz w:val="20"/>
          <w:szCs w:val="20"/>
          <w:lang w:eastAsia="cs-CZ"/>
        </w:rPr>
        <w:t xml:space="preserve"> původního kotle na pevná paliva v souladu s § 17 odst. 1 písm. h) zákona o ochraně ovzduší (Zákon č. 201/2012 Sb.) k prokázání emisní třídy - </w:t>
      </w:r>
      <w:r w:rsidRPr="004C6DCB">
        <w:rPr>
          <w:rFonts w:ascii="Tahoma" w:eastAsia="Times New Roman" w:hAnsi="Tahoma" w:cs="Tahoma"/>
          <w:b/>
          <w:bCs/>
          <w:color w:val="231F20"/>
          <w:sz w:val="20"/>
          <w:szCs w:val="20"/>
          <w:lang w:eastAsia="cs-CZ"/>
        </w:rPr>
        <w:t>kopie</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Pokud fyzická osoba tímto dokladem nedisponuje, lze u zdrojů nahrazených před 31. 12. 2016 nahradit jiným dokladem prokazujícím třídu kotle (fotografie štítku kotle, návod k obsluze či jiné dokumenty), v případě kotlů, u kterých třída nebyla stanovena lze nahradit čestným prohlášením o tom, že je třída kotle neznámá.</w:t>
      </w:r>
    </w:p>
    <w:p w:rsidR="004C6DCB" w:rsidRPr="004C6DCB" w:rsidRDefault="004C6DCB" w:rsidP="004C6DCB">
      <w:pPr>
        <w:numPr>
          <w:ilvl w:val="0"/>
          <w:numId w:val="12"/>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Souhlas s realizací dílčího projektu</w:t>
      </w:r>
      <w:r w:rsidRPr="004C6DCB">
        <w:rPr>
          <w:rFonts w:ascii="Tahoma" w:eastAsia="Times New Roman" w:hAnsi="Tahoma" w:cs="Tahoma"/>
          <w:color w:val="231F20"/>
          <w:sz w:val="20"/>
          <w:szCs w:val="20"/>
          <w:lang w:eastAsia="cs-CZ"/>
        </w:rPr>
        <w:t xml:space="preserve"> - vzor viz </w:t>
      </w:r>
      <w:r w:rsidRPr="004C6DCB">
        <w:rPr>
          <w:rFonts w:ascii="Tahoma" w:eastAsia="Times New Roman" w:hAnsi="Tahoma" w:cs="Tahoma"/>
          <w:b/>
          <w:bCs/>
          <w:color w:val="231F20"/>
          <w:sz w:val="20"/>
          <w:szCs w:val="20"/>
          <w:lang w:eastAsia="cs-CZ"/>
        </w:rPr>
        <w:t>příloha č. 2a</w:t>
      </w:r>
      <w:r w:rsidRPr="004C6DCB">
        <w:rPr>
          <w:rFonts w:ascii="Tahoma" w:eastAsia="Times New Roman" w:hAnsi="Tahoma" w:cs="Tahoma"/>
          <w:color w:val="231F20"/>
          <w:sz w:val="20"/>
          <w:szCs w:val="20"/>
          <w:lang w:eastAsia="cs-CZ"/>
        </w:rPr>
        <w:t xml:space="preserve"> dotačního programu:</w:t>
      </w:r>
    </w:p>
    <w:p w:rsidR="004C6DCB" w:rsidRPr="004C6DCB" w:rsidRDefault="004C6DCB" w:rsidP="004C6DCB">
      <w:pPr>
        <w:numPr>
          <w:ilvl w:val="0"/>
          <w:numId w:val="13"/>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písemný souhlas spoluvlastníků, kteří mají spolu s žadatelem většinový spoluvlastnický podíl na rodinném domě nerozděleném na bytové jednotky s realizací dílčího projektu, je-li rodinný dům, v němž se má realizovat dílčí projekt, předmětem spoluvlastnictví; - </w:t>
      </w:r>
      <w:r w:rsidRPr="004C6DCB">
        <w:rPr>
          <w:rFonts w:ascii="Tahoma" w:eastAsia="Times New Roman" w:hAnsi="Tahoma" w:cs="Tahoma"/>
          <w:b/>
          <w:bCs/>
          <w:color w:val="231F20"/>
          <w:sz w:val="20"/>
          <w:szCs w:val="20"/>
          <w:lang w:eastAsia="cs-CZ"/>
        </w:rPr>
        <w:t>pouze v relevantních případech, kopie nebo originál</w:t>
      </w:r>
    </w:p>
    <w:p w:rsidR="004C6DCB" w:rsidRPr="004C6DCB" w:rsidRDefault="004C6DCB" w:rsidP="004C6DCB">
      <w:pPr>
        <w:numPr>
          <w:ilvl w:val="0"/>
          <w:numId w:val="13"/>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lastRenderedPageBreak/>
        <w:t xml:space="preserve">písemný souhlas spoluvlastníků, kteří mají spolu s žadatelem většinový spoluvlastnický podíl na bytové jednotce, žádá-li o dotaci vlastník bytové jednotky, v níž se má realizovat dílčí projekt, která je předmětem spoluvlastnictví; - </w:t>
      </w:r>
      <w:r w:rsidRPr="004C6DCB">
        <w:rPr>
          <w:rFonts w:ascii="Tahoma" w:eastAsia="Times New Roman" w:hAnsi="Tahoma" w:cs="Tahoma"/>
          <w:b/>
          <w:bCs/>
          <w:color w:val="231F20"/>
          <w:sz w:val="20"/>
          <w:szCs w:val="20"/>
          <w:lang w:eastAsia="cs-CZ"/>
        </w:rPr>
        <w:t>pouze v relevantních případech, kopie nebo originál</w:t>
      </w:r>
    </w:p>
    <w:p w:rsidR="004C6DCB" w:rsidRPr="004C6DCB" w:rsidRDefault="004C6DCB" w:rsidP="004C6DCB">
      <w:pPr>
        <w:numPr>
          <w:ilvl w:val="0"/>
          <w:numId w:val="13"/>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písemný souhlas spoluvlastníků, kteří mají spolu s žadatelem většinový spoluvlastnický podíl na společných částech rodinného domu, žádá-li o dotaci vlastník bytové jednotky, v níž se má realizovat dílčí projekt; - </w:t>
      </w:r>
      <w:r w:rsidRPr="004C6DCB">
        <w:rPr>
          <w:rFonts w:ascii="Tahoma" w:eastAsia="Times New Roman" w:hAnsi="Tahoma" w:cs="Tahoma"/>
          <w:b/>
          <w:bCs/>
          <w:color w:val="231F20"/>
          <w:sz w:val="20"/>
          <w:szCs w:val="20"/>
          <w:lang w:eastAsia="cs-CZ"/>
        </w:rPr>
        <w:t>pouze v relevantních případech, kopie nebo originál</w:t>
      </w:r>
    </w:p>
    <w:p w:rsidR="004C6DCB" w:rsidRPr="004C6DCB" w:rsidRDefault="004C6DCB" w:rsidP="004C6DCB">
      <w:pPr>
        <w:numPr>
          <w:ilvl w:val="0"/>
          <w:numId w:val="13"/>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písemný souhlas druhého z manželů v případě, že vlastnické právo k rodinnému domu, nebo spoluvlastnický podíl žadatele nebo jiného spoluvlastníka, jehož souhlasu je dle předchozích odrážek zapotřebí, je součástí společného jmění manželů. - </w:t>
      </w:r>
      <w:r w:rsidRPr="004C6DCB">
        <w:rPr>
          <w:rFonts w:ascii="Tahoma" w:eastAsia="Times New Roman" w:hAnsi="Tahoma" w:cs="Tahoma"/>
          <w:b/>
          <w:bCs/>
          <w:color w:val="231F20"/>
          <w:sz w:val="20"/>
          <w:szCs w:val="20"/>
          <w:lang w:eastAsia="cs-CZ"/>
        </w:rPr>
        <w:t>pouze v relevantních případech, kopie nebo originál</w:t>
      </w:r>
    </w:p>
    <w:p w:rsidR="004C6DCB" w:rsidRPr="004C6DCB" w:rsidRDefault="004C6DCB" w:rsidP="004C6DCB">
      <w:pPr>
        <w:numPr>
          <w:ilvl w:val="0"/>
          <w:numId w:val="13"/>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písemný souhlas vlastníka/spoluvlastníků pozemku, na němž je umístěn rodinný dům, v němž se má dílčí projekt realizovat, v případě, kdy je vlastník rodinného domu odlišný od vlastníka pozemku, na němž se rodinný dům nachází - </w:t>
      </w:r>
      <w:r w:rsidRPr="004C6DCB">
        <w:rPr>
          <w:rFonts w:ascii="Tahoma" w:eastAsia="Times New Roman" w:hAnsi="Tahoma" w:cs="Tahoma"/>
          <w:b/>
          <w:bCs/>
          <w:color w:val="231F20"/>
          <w:sz w:val="20"/>
          <w:szCs w:val="20"/>
          <w:lang w:eastAsia="cs-CZ"/>
        </w:rPr>
        <w:t>pouze v relevantních případech, kopie nebo originál</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Písemný souhlas s realizací dílčího projektu bude předložen za každého spoluvlastníka samostatně.</w:t>
      </w:r>
    </w:p>
    <w:p w:rsidR="004C6DCB" w:rsidRPr="004C6DCB" w:rsidRDefault="004C6DCB" w:rsidP="004C6DCB">
      <w:pPr>
        <w:numPr>
          <w:ilvl w:val="0"/>
          <w:numId w:val="14"/>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Plná moc</w:t>
      </w:r>
      <w:r w:rsidRPr="004C6DCB">
        <w:rPr>
          <w:rFonts w:ascii="Tahoma" w:eastAsia="Times New Roman" w:hAnsi="Tahoma" w:cs="Tahoma"/>
          <w:color w:val="231F20"/>
          <w:sz w:val="20"/>
          <w:szCs w:val="20"/>
          <w:lang w:eastAsia="cs-CZ"/>
        </w:rPr>
        <w:t xml:space="preserve"> (s notářsky nebo úředně ověřeným podpisem) pro osobu pověřenou k podpisu žádosti o dotaci - dokládá se pouze v případě zmocnění jiné osoby k podpisu žádosti. - </w:t>
      </w:r>
      <w:r w:rsidRPr="004C6DCB">
        <w:rPr>
          <w:rFonts w:ascii="Tahoma" w:eastAsia="Times New Roman" w:hAnsi="Tahoma" w:cs="Tahoma"/>
          <w:b/>
          <w:bCs/>
          <w:color w:val="231F20"/>
          <w:sz w:val="20"/>
          <w:szCs w:val="20"/>
          <w:lang w:eastAsia="cs-CZ"/>
        </w:rPr>
        <w:t>originál</w:t>
      </w:r>
    </w:p>
    <w:p w:rsidR="004C6DCB" w:rsidRPr="004C6DCB" w:rsidRDefault="004C6DCB" w:rsidP="004C6DCB">
      <w:pPr>
        <w:numPr>
          <w:ilvl w:val="0"/>
          <w:numId w:val="14"/>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Čestné prohlášení o bezdlužnosti vůči statutárnímu městu Ostrava</w:t>
      </w:r>
      <w:r w:rsidRPr="004C6DCB">
        <w:rPr>
          <w:rFonts w:ascii="Tahoma" w:eastAsia="Times New Roman" w:hAnsi="Tahoma" w:cs="Tahoma"/>
          <w:color w:val="231F20"/>
          <w:sz w:val="20"/>
          <w:szCs w:val="20"/>
          <w:lang w:eastAsia="cs-CZ"/>
        </w:rPr>
        <w:t xml:space="preserve"> - týká se žadatelů, kteří realizovali / budou realizovat dílčí projekt v rodinném domě nacházejícím se na území statutárního města Ostravy - </w:t>
      </w:r>
      <w:r w:rsidRPr="004C6DCB">
        <w:rPr>
          <w:rFonts w:ascii="Tahoma" w:eastAsia="Times New Roman" w:hAnsi="Tahoma" w:cs="Tahoma"/>
          <w:b/>
          <w:bCs/>
          <w:color w:val="231F20"/>
          <w:sz w:val="20"/>
          <w:szCs w:val="20"/>
          <w:lang w:eastAsia="cs-CZ"/>
        </w:rPr>
        <w:t>kopie nebo originál</w:t>
      </w:r>
      <w:r w:rsidRPr="004C6DCB">
        <w:rPr>
          <w:rFonts w:ascii="Tahoma" w:eastAsia="Times New Roman" w:hAnsi="Tahoma" w:cs="Tahoma"/>
          <w:color w:val="231F20"/>
          <w:sz w:val="20"/>
          <w:szCs w:val="20"/>
          <w:lang w:eastAsia="cs-CZ"/>
        </w:rPr>
        <w:t xml:space="preserve">, vzor viz </w:t>
      </w:r>
      <w:r w:rsidRPr="004C6DCB">
        <w:rPr>
          <w:rFonts w:ascii="Tahoma" w:eastAsia="Times New Roman" w:hAnsi="Tahoma" w:cs="Tahoma"/>
          <w:b/>
          <w:bCs/>
          <w:color w:val="231F20"/>
          <w:sz w:val="20"/>
          <w:szCs w:val="20"/>
          <w:lang w:eastAsia="cs-CZ"/>
        </w:rPr>
        <w:t>příloha č. 2b</w:t>
      </w:r>
      <w:r w:rsidRPr="004C6DCB">
        <w:rPr>
          <w:rFonts w:ascii="Tahoma" w:eastAsia="Times New Roman" w:hAnsi="Tahoma" w:cs="Tahoma"/>
          <w:color w:val="231F20"/>
          <w:sz w:val="20"/>
          <w:szCs w:val="20"/>
          <w:lang w:eastAsia="cs-CZ"/>
        </w:rPr>
        <w:t xml:space="preserve"> dotačního programu</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Způsob podání žádosti:</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Žádost o poskytnutí dotace</w:t>
      </w:r>
      <w:r w:rsidRPr="004C6DCB">
        <w:rPr>
          <w:rFonts w:ascii="Tahoma" w:eastAsia="Times New Roman" w:hAnsi="Tahoma" w:cs="Tahoma"/>
          <w:color w:val="231F20"/>
          <w:sz w:val="20"/>
          <w:szCs w:val="20"/>
          <w:lang w:eastAsia="cs-CZ"/>
        </w:rPr>
        <w:t xml:space="preserve"> se podává elektronicky, a to prostřednictvím aplikace "Kotlíková dotace" dostupné na adrese </w:t>
      </w:r>
      <w:hyperlink r:id="rId12" w:history="1">
        <w:r w:rsidRPr="004C6DCB">
          <w:rPr>
            <w:rFonts w:ascii="Tahoma" w:eastAsia="Times New Roman" w:hAnsi="Tahoma" w:cs="Tahoma"/>
            <w:color w:val="313030"/>
            <w:sz w:val="20"/>
            <w:szCs w:val="20"/>
            <w:u w:val="single"/>
            <w:lang w:eastAsia="cs-CZ"/>
          </w:rPr>
          <w:t>https://kotliky.msk.cz/</w:t>
        </w:r>
      </w:hyperlink>
      <w:r w:rsidRPr="004C6DCB">
        <w:rPr>
          <w:rFonts w:ascii="Tahoma" w:eastAsia="Times New Roman" w:hAnsi="Tahoma" w:cs="Tahoma"/>
          <w:color w:val="231F20"/>
          <w:sz w:val="20"/>
          <w:szCs w:val="20"/>
          <w:lang w:eastAsia="cs-CZ"/>
        </w:rPr>
        <w:t>. Žádostem bude přiřazeno jedinečné pořadové číslo žádosti v číselné řadě, a to podle času odeslání žádosti v elektronické aplikaci.</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Elektronická aplikace "Kotlíková dotace" bude žadatelům k předvyplnění žádosti přístupná již od 29. 6. 2017. Předvyplněnou žádost je možné v aplikaci uložit, její odeslání však bude možné až od výše stanoveného okamžiku začátku přijímání žádostí, tj. od 5. 9. 2017 od 10 hod.</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Následně do 10 pracovních dnů od elektronického podání žádosti je žadatel povinen doručit poskytovateli podanou žádost také v listinné podobě - </w:t>
      </w:r>
      <w:r w:rsidRPr="004C6DCB">
        <w:rPr>
          <w:rFonts w:ascii="Tahoma" w:eastAsia="Times New Roman" w:hAnsi="Tahoma" w:cs="Tahoma"/>
          <w:b/>
          <w:bCs/>
          <w:color w:val="231F20"/>
          <w:sz w:val="20"/>
          <w:szCs w:val="20"/>
          <w:lang w:eastAsia="cs-CZ"/>
        </w:rPr>
        <w:t>originál</w:t>
      </w:r>
      <w:r w:rsidRPr="004C6DCB">
        <w:rPr>
          <w:rFonts w:ascii="Tahoma" w:eastAsia="Times New Roman" w:hAnsi="Tahoma" w:cs="Tahoma"/>
          <w:color w:val="231F20"/>
          <w:sz w:val="20"/>
          <w:szCs w:val="20"/>
          <w:lang w:eastAsia="cs-CZ"/>
        </w:rPr>
        <w:t xml:space="preserve"> (formulář vygenerovaný elektronickou aplikací při podání žádosti) podepsaný oprávněnou osobou, a to spolu s požadovanými přílohami.</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Přílohy</w:t>
      </w:r>
      <w:r w:rsidRPr="004C6DCB">
        <w:rPr>
          <w:rFonts w:ascii="Tahoma" w:eastAsia="Times New Roman" w:hAnsi="Tahoma" w:cs="Tahoma"/>
          <w:color w:val="231F20"/>
          <w:sz w:val="20"/>
          <w:szCs w:val="20"/>
          <w:lang w:eastAsia="cs-CZ"/>
        </w:rPr>
        <w:t xml:space="preserve"> k žádosti o poskytnutí dotace se podávají v listinné podobě, a to spolu s listinnou podobou žádosti.</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Listinná podoba žádosti a přílohy se podávají </w:t>
      </w:r>
      <w:r w:rsidRPr="004C6DCB">
        <w:rPr>
          <w:rFonts w:ascii="Tahoma" w:eastAsia="Times New Roman" w:hAnsi="Tahoma" w:cs="Tahoma"/>
          <w:b/>
          <w:bCs/>
          <w:color w:val="231F20"/>
          <w:sz w:val="20"/>
          <w:szCs w:val="20"/>
          <w:lang w:eastAsia="cs-CZ"/>
        </w:rPr>
        <w:t>poštou nebo osobně na podatelnu Krajského úřadu Moravskoslezského kraje ve lhůtě do 10 pracovních dní od elektronického podání žádosti o poskytnutí dotace v elektronické aplikaci</w:t>
      </w:r>
      <w:r w:rsidRPr="004C6DCB">
        <w:rPr>
          <w:rFonts w:ascii="Tahoma" w:eastAsia="Times New Roman" w:hAnsi="Tahoma" w:cs="Tahoma"/>
          <w:color w:val="231F20"/>
          <w:sz w:val="20"/>
          <w:szCs w:val="20"/>
          <w:lang w:eastAsia="cs-CZ"/>
        </w:rPr>
        <w:t xml:space="preserve"> na adresu:</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Moravskoslezský kraj</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Odbor regionálního rozvoje a cestovního ruchu</w:t>
      </w:r>
      <w:r w:rsidRPr="004C6DCB">
        <w:rPr>
          <w:rFonts w:ascii="Tahoma" w:eastAsia="Times New Roman" w:hAnsi="Tahoma" w:cs="Tahoma"/>
          <w:b/>
          <w:bCs/>
          <w:color w:val="231F20"/>
          <w:sz w:val="20"/>
          <w:szCs w:val="20"/>
          <w:lang w:eastAsia="cs-CZ"/>
        </w:rPr>
        <w:br/>
        <w:t>28. října 117</w:t>
      </w:r>
      <w:r w:rsidRPr="004C6DCB">
        <w:rPr>
          <w:rFonts w:ascii="Tahoma" w:eastAsia="Times New Roman" w:hAnsi="Tahoma" w:cs="Tahoma"/>
          <w:b/>
          <w:bCs/>
          <w:color w:val="231F20"/>
          <w:sz w:val="20"/>
          <w:szCs w:val="20"/>
          <w:lang w:eastAsia="cs-CZ"/>
        </w:rPr>
        <w:br/>
        <w:t>702 18 OSTRAVA</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a to v uzavřené </w:t>
      </w:r>
      <w:r w:rsidRPr="004C6DCB">
        <w:rPr>
          <w:rFonts w:ascii="Tahoma" w:eastAsia="Times New Roman" w:hAnsi="Tahoma" w:cs="Tahoma"/>
          <w:b/>
          <w:bCs/>
          <w:color w:val="231F20"/>
          <w:sz w:val="20"/>
          <w:szCs w:val="20"/>
          <w:lang w:eastAsia="cs-CZ"/>
        </w:rPr>
        <w:t>obálce</w:t>
      </w:r>
      <w:r w:rsidRPr="004C6DCB">
        <w:rPr>
          <w:rFonts w:ascii="Tahoma" w:eastAsia="Times New Roman" w:hAnsi="Tahoma" w:cs="Tahoma"/>
          <w:color w:val="231F20"/>
          <w:sz w:val="20"/>
          <w:szCs w:val="20"/>
          <w:lang w:eastAsia="cs-CZ"/>
        </w:rPr>
        <w:t xml:space="preserve"> označené:</w:t>
      </w:r>
    </w:p>
    <w:p w:rsidR="004C6DCB" w:rsidRPr="004C6DCB" w:rsidRDefault="004C6DCB" w:rsidP="004C6DCB">
      <w:pPr>
        <w:numPr>
          <w:ilvl w:val="0"/>
          <w:numId w:val="15"/>
        </w:numPr>
        <w:tabs>
          <w:tab w:val="clear" w:pos="720"/>
          <w:tab w:val="num" w:pos="284"/>
        </w:tabs>
        <w:spacing w:before="120" w:after="0" w:line="240" w:lineRule="auto"/>
        <w:ind w:left="709" w:hanging="709"/>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názvem dotačního programu, tj. </w:t>
      </w:r>
      <w:r w:rsidRPr="004C6DCB">
        <w:rPr>
          <w:rFonts w:ascii="Tahoma" w:eastAsia="Times New Roman" w:hAnsi="Tahoma" w:cs="Tahoma"/>
          <w:b/>
          <w:bCs/>
          <w:color w:val="231F20"/>
          <w:sz w:val="20"/>
          <w:szCs w:val="20"/>
          <w:lang w:eastAsia="cs-CZ"/>
        </w:rPr>
        <w:t>"Kotlíkové dotace v Moravskoslezském kraji - 2. výzva"</w:t>
      </w:r>
    </w:p>
    <w:p w:rsidR="004C6DCB" w:rsidRPr="004C6DCB" w:rsidRDefault="004C6DCB" w:rsidP="004C6DCB">
      <w:pPr>
        <w:numPr>
          <w:ilvl w:val="0"/>
          <w:numId w:val="15"/>
        </w:numPr>
        <w:tabs>
          <w:tab w:val="clear" w:pos="720"/>
          <w:tab w:val="num" w:pos="284"/>
        </w:tabs>
        <w:spacing w:before="120" w:after="0" w:line="240" w:lineRule="auto"/>
        <w:ind w:left="709" w:hanging="709"/>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pořadovým číslem žádosti o poskytnutí dotace vygenerovaným aplikací,</w:t>
      </w:r>
    </w:p>
    <w:p w:rsidR="004C6DCB" w:rsidRPr="004C6DCB" w:rsidRDefault="004C6DCB" w:rsidP="004C6DCB">
      <w:pPr>
        <w:numPr>
          <w:ilvl w:val="0"/>
          <w:numId w:val="15"/>
        </w:numPr>
        <w:tabs>
          <w:tab w:val="clear" w:pos="720"/>
          <w:tab w:val="num" w:pos="284"/>
        </w:tabs>
        <w:spacing w:before="120" w:after="0" w:line="240" w:lineRule="auto"/>
        <w:ind w:left="709" w:hanging="709"/>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jménem a příjmením žadatele + bydlištěm (kontaktní adresou),</w:t>
      </w:r>
    </w:p>
    <w:p w:rsidR="004C6DCB" w:rsidRPr="004C6DCB" w:rsidRDefault="004C6DCB" w:rsidP="004C6DCB">
      <w:pPr>
        <w:numPr>
          <w:ilvl w:val="0"/>
          <w:numId w:val="15"/>
        </w:numPr>
        <w:tabs>
          <w:tab w:val="clear" w:pos="720"/>
          <w:tab w:val="num" w:pos="284"/>
        </w:tabs>
        <w:spacing w:before="120" w:after="0" w:line="240" w:lineRule="auto"/>
        <w:ind w:left="709" w:hanging="709"/>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textem "</w:t>
      </w:r>
      <w:r w:rsidRPr="004C6DCB">
        <w:rPr>
          <w:rFonts w:ascii="Tahoma" w:eastAsia="Times New Roman" w:hAnsi="Tahoma" w:cs="Tahoma"/>
          <w:b/>
          <w:bCs/>
          <w:color w:val="231F20"/>
          <w:sz w:val="20"/>
          <w:szCs w:val="20"/>
          <w:lang w:eastAsia="cs-CZ"/>
        </w:rPr>
        <w:t>Neotvírat - Žádost o poskytnutí dotace</w:t>
      </w:r>
      <w:r w:rsidRPr="004C6DCB">
        <w:rPr>
          <w:rFonts w:ascii="Tahoma" w:eastAsia="Times New Roman" w:hAnsi="Tahoma" w:cs="Tahoma"/>
          <w:color w:val="231F20"/>
          <w:sz w:val="20"/>
          <w:szCs w:val="20"/>
          <w:lang w:eastAsia="cs-CZ"/>
        </w:rPr>
        <w:t>".</w:t>
      </w:r>
    </w:p>
    <w:p w:rsidR="004C6DCB" w:rsidRPr="004C6DCB" w:rsidRDefault="004C6DCB" w:rsidP="004C6DCB">
      <w:pPr>
        <w:tabs>
          <w:tab w:val="num" w:pos="284"/>
        </w:tabs>
        <w:spacing w:before="120" w:after="0" w:line="240" w:lineRule="auto"/>
        <w:ind w:left="709" w:hanging="709"/>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Vzor označení obálky je k případnému využití uveden v </w:t>
      </w:r>
      <w:r w:rsidRPr="004C6DCB">
        <w:rPr>
          <w:rFonts w:ascii="Tahoma" w:eastAsia="Times New Roman" w:hAnsi="Tahoma" w:cs="Tahoma"/>
          <w:b/>
          <w:bCs/>
          <w:color w:val="231F20"/>
          <w:sz w:val="20"/>
          <w:szCs w:val="20"/>
          <w:lang w:eastAsia="cs-CZ"/>
        </w:rPr>
        <w:t>příloze č. 7</w:t>
      </w:r>
      <w:r w:rsidRPr="004C6DCB">
        <w:rPr>
          <w:rFonts w:ascii="Tahoma" w:eastAsia="Times New Roman" w:hAnsi="Tahoma" w:cs="Tahoma"/>
          <w:color w:val="231F20"/>
          <w:sz w:val="20"/>
          <w:szCs w:val="20"/>
          <w:lang w:eastAsia="cs-CZ"/>
        </w:rPr>
        <w:t xml:space="preserve"> tohoto dotačního programu.</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lastRenderedPageBreak/>
        <w:t xml:space="preserve">Při osobním podání na podatelně Krajského úřadu Moravskoslezského kraje bude žadateli potvrzen (vystaven) Úřední záznam o osobním podání dokumentu (viz </w:t>
      </w:r>
      <w:r w:rsidRPr="004C6DCB">
        <w:rPr>
          <w:rFonts w:ascii="Tahoma" w:eastAsia="Times New Roman" w:hAnsi="Tahoma" w:cs="Tahoma"/>
          <w:b/>
          <w:bCs/>
          <w:color w:val="231F20"/>
          <w:sz w:val="20"/>
          <w:szCs w:val="20"/>
          <w:lang w:eastAsia="cs-CZ"/>
        </w:rPr>
        <w:t>příloha č. 8</w:t>
      </w:r>
      <w:r w:rsidRPr="004C6DCB">
        <w:rPr>
          <w:rFonts w:ascii="Tahoma" w:eastAsia="Times New Roman" w:hAnsi="Tahoma" w:cs="Tahoma"/>
          <w:color w:val="231F20"/>
          <w:sz w:val="20"/>
          <w:szCs w:val="20"/>
          <w:lang w:eastAsia="cs-CZ"/>
        </w:rPr>
        <w:t xml:space="preserve"> tohoto dotačního programu).</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Žádost o poskytnutí dotace i přílohy se podávají v českém jazyce.</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Žádosti o poskytnutí dotace podané:</w:t>
      </w:r>
    </w:p>
    <w:p w:rsidR="004C6DCB" w:rsidRPr="004C6DCB" w:rsidRDefault="004C6DCB" w:rsidP="004C6DCB">
      <w:pPr>
        <w:numPr>
          <w:ilvl w:val="0"/>
          <w:numId w:val="16"/>
        </w:numPr>
        <w:tabs>
          <w:tab w:val="clear" w:pos="720"/>
          <w:tab w:val="num" w:pos="284"/>
        </w:tabs>
        <w:spacing w:before="120" w:after="0" w:line="240" w:lineRule="auto"/>
        <w:ind w:left="75" w:hanging="75"/>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v rozporu s podmínkami dotačního programu,</w:t>
      </w:r>
    </w:p>
    <w:p w:rsidR="004C6DCB" w:rsidRPr="004C6DCB" w:rsidRDefault="004C6DCB" w:rsidP="004C6DCB">
      <w:pPr>
        <w:numPr>
          <w:ilvl w:val="0"/>
          <w:numId w:val="16"/>
        </w:numPr>
        <w:tabs>
          <w:tab w:val="clear" w:pos="720"/>
          <w:tab w:val="num" w:pos="284"/>
        </w:tabs>
        <w:spacing w:before="120" w:after="0" w:line="240" w:lineRule="auto"/>
        <w:ind w:left="75" w:hanging="75"/>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jakýmkoli jiným způsobem (např. faxem, e-mailem, datovou schránkou),</w:t>
      </w:r>
    </w:p>
    <w:p w:rsidR="004C6DCB" w:rsidRPr="004C6DCB" w:rsidRDefault="004C6DCB" w:rsidP="004C6DCB">
      <w:pPr>
        <w:numPr>
          <w:ilvl w:val="0"/>
          <w:numId w:val="16"/>
        </w:numPr>
        <w:tabs>
          <w:tab w:val="clear" w:pos="720"/>
          <w:tab w:val="num" w:pos="284"/>
        </w:tabs>
        <w:spacing w:before="120" w:after="0" w:line="240" w:lineRule="auto"/>
        <w:ind w:left="75" w:hanging="75"/>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doručené na jiné adresy,</w:t>
      </w:r>
    </w:p>
    <w:p w:rsidR="004C6DCB" w:rsidRPr="004C6DCB" w:rsidRDefault="004C6DCB" w:rsidP="004C6DCB">
      <w:pPr>
        <w:numPr>
          <w:ilvl w:val="0"/>
          <w:numId w:val="16"/>
        </w:numPr>
        <w:tabs>
          <w:tab w:val="clear" w:pos="720"/>
          <w:tab w:val="num" w:pos="284"/>
        </w:tabs>
        <w:spacing w:before="120" w:after="0" w:line="240" w:lineRule="auto"/>
        <w:ind w:left="75" w:hanging="75"/>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mimo lhůtu pro předložení žádosti,</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nebudou doporučeny ke schválení.</w:t>
      </w:r>
    </w:p>
    <w:p w:rsidR="004C6DCB" w:rsidRPr="004C6DCB" w:rsidRDefault="004C6DCB" w:rsidP="004C6DCB">
      <w:pPr>
        <w:spacing w:before="120" w:after="0" w:line="240" w:lineRule="auto"/>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Za neúplné žádosti budou považovány ty žádosti, kdy:</w:t>
      </w:r>
    </w:p>
    <w:p w:rsidR="004C6DCB" w:rsidRPr="004C6DCB" w:rsidRDefault="004C6DCB" w:rsidP="004C6DCB">
      <w:pPr>
        <w:numPr>
          <w:ilvl w:val="0"/>
          <w:numId w:val="17"/>
        </w:numPr>
        <w:tabs>
          <w:tab w:val="clear" w:pos="720"/>
          <w:tab w:val="num" w:pos="284"/>
        </w:tabs>
        <w:spacing w:before="120" w:after="0" w:line="240" w:lineRule="auto"/>
        <w:ind w:left="567" w:hanging="567"/>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bude předložena pouze elektronická verze žádosti,</w:t>
      </w:r>
    </w:p>
    <w:p w:rsidR="004C6DCB" w:rsidRPr="004C6DCB" w:rsidRDefault="004C6DCB" w:rsidP="004C6DCB">
      <w:pPr>
        <w:numPr>
          <w:ilvl w:val="0"/>
          <w:numId w:val="17"/>
        </w:numPr>
        <w:tabs>
          <w:tab w:val="clear" w:pos="720"/>
          <w:tab w:val="num" w:pos="284"/>
        </w:tabs>
        <w:spacing w:before="120" w:after="0" w:line="240" w:lineRule="auto"/>
        <w:ind w:left="567" w:hanging="567"/>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bude předložena pouze listinná verze žádosti.</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Neúplné žádosti </w:t>
      </w:r>
      <w:r w:rsidRPr="004C6DCB">
        <w:rPr>
          <w:rFonts w:ascii="Tahoma" w:eastAsia="Times New Roman" w:hAnsi="Tahoma" w:cs="Tahoma"/>
          <w:b/>
          <w:bCs/>
          <w:color w:val="231F20"/>
          <w:sz w:val="20"/>
          <w:szCs w:val="20"/>
          <w:lang w:eastAsia="cs-CZ"/>
        </w:rPr>
        <w:t>budou z dalšího posuzování vyřazeny</w:t>
      </w:r>
      <w:r w:rsidRPr="004C6DCB">
        <w:rPr>
          <w:rFonts w:ascii="Tahoma" w:eastAsia="Times New Roman" w:hAnsi="Tahoma" w:cs="Tahoma"/>
          <w:color w:val="231F20"/>
          <w:sz w:val="20"/>
          <w:szCs w:val="20"/>
          <w:lang w:eastAsia="cs-CZ"/>
        </w:rPr>
        <w:t xml:space="preserve"> a žadatel bude o této skutečnosti informován prostřednictvím kontaktního e-mailu uvedeného v žádosti.</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Bude-li prostřednictvím aplikace odeslána více než jedna elektronická žádost o poskytnutí dotace na výměnu téhož původního zdroje tepla a následně bude poskytovateli podána více než jedna žádost také v listinné podobě - originál, bude přijata pouze úplná žádost s nejnižším pořadovým číslem a ostatní žádosti </w:t>
      </w:r>
      <w:r w:rsidRPr="004C6DCB">
        <w:rPr>
          <w:rFonts w:ascii="Tahoma" w:eastAsia="Times New Roman" w:hAnsi="Tahoma" w:cs="Tahoma"/>
          <w:b/>
          <w:bCs/>
          <w:color w:val="231F20"/>
          <w:sz w:val="20"/>
          <w:szCs w:val="20"/>
          <w:lang w:eastAsia="cs-CZ"/>
        </w:rPr>
        <w:t>budou z dalšího posuzování vyřazeny</w:t>
      </w:r>
      <w:r w:rsidRPr="004C6DCB">
        <w:rPr>
          <w:rFonts w:ascii="Tahoma" w:eastAsia="Times New Roman" w:hAnsi="Tahoma" w:cs="Tahoma"/>
          <w:color w:val="231F20"/>
          <w:sz w:val="20"/>
          <w:szCs w:val="20"/>
          <w:lang w:eastAsia="cs-CZ"/>
        </w:rPr>
        <w:t xml:space="preserve"> a žadatel bude o této skutečnosti informován prostřednictvím kontaktního e-mailu uvedeného v žádosti.</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Pokud bude žádost o poskytnutí dotace vykazovat formální nedostatky, vyzve poskytovatel žadatele k jejich odstranění v náhradním termínu. Pokud tak žadatel do 15 pracovních dní neučiní, </w:t>
      </w:r>
      <w:r w:rsidRPr="004C6DCB">
        <w:rPr>
          <w:rFonts w:ascii="Tahoma" w:eastAsia="Times New Roman" w:hAnsi="Tahoma" w:cs="Tahoma"/>
          <w:b/>
          <w:bCs/>
          <w:color w:val="231F20"/>
          <w:sz w:val="20"/>
          <w:szCs w:val="20"/>
          <w:lang w:eastAsia="cs-CZ"/>
        </w:rPr>
        <w:t>nebude jeho žádost doporučena ke schválení</w:t>
      </w:r>
      <w:r w:rsidRPr="004C6DCB">
        <w:rPr>
          <w:rFonts w:ascii="Tahoma" w:eastAsia="Times New Roman" w:hAnsi="Tahoma" w:cs="Tahoma"/>
          <w:color w:val="231F20"/>
          <w:sz w:val="20"/>
          <w:szCs w:val="20"/>
          <w:lang w:eastAsia="cs-CZ"/>
        </w:rPr>
        <w:t>.</w:t>
      </w:r>
    </w:p>
    <w:p w:rsidR="004C6DCB" w:rsidRPr="004C6DCB" w:rsidRDefault="004C6DCB" w:rsidP="004C6DCB">
      <w:pPr>
        <w:spacing w:before="120" w:after="0" w:line="240" w:lineRule="auto"/>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IX. Vyhodnocování a výběr žádostí o dotaci</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Kritériem pro hodnocení žádostí o dotaci bude splnění podmínek dotačního programu, pořadí doručení elektronicky podaných žádostí poskytovateli dotace a výše alokovaných prostředků na dotační program.</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O poskytnutí dotace úspěšným žadatelům a o neposkytnutí dotace neúspěšným žadatelům rozhodne rada kraje nejpozději do 30. 6. 2019.</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S úspěšnými žadateli bude uzavřena smlouva o poskytnutí dotace (viz </w:t>
      </w:r>
      <w:r w:rsidRPr="004C6DCB">
        <w:rPr>
          <w:rFonts w:ascii="Tahoma" w:eastAsia="Times New Roman" w:hAnsi="Tahoma" w:cs="Tahoma"/>
          <w:b/>
          <w:bCs/>
          <w:color w:val="231F20"/>
          <w:sz w:val="20"/>
          <w:szCs w:val="20"/>
          <w:lang w:eastAsia="cs-CZ"/>
        </w:rPr>
        <w:t>příloha č. 6</w:t>
      </w:r>
      <w:r w:rsidRPr="004C6DCB">
        <w:rPr>
          <w:rFonts w:ascii="Tahoma" w:eastAsia="Times New Roman" w:hAnsi="Tahoma" w:cs="Tahoma"/>
          <w:color w:val="231F20"/>
          <w:sz w:val="20"/>
          <w:szCs w:val="20"/>
          <w:lang w:eastAsia="cs-CZ"/>
        </w:rPr>
        <w:t xml:space="preserve"> dotačního programu).</w:t>
      </w:r>
    </w:p>
    <w:p w:rsidR="004C6DCB" w:rsidRPr="004C6DCB" w:rsidRDefault="004C6DCB" w:rsidP="004C6DCB">
      <w:pPr>
        <w:spacing w:before="120" w:after="0" w:line="240" w:lineRule="auto"/>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X. Závěrečné vyúčtování</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Po ukončení realizace dílčího projektu je příjemce povinen zpracovat a předložit poskytovateli závěrečné vyúčtování celého realizovaného dílčího projektu do termínu uvedeného ve smlouvě, nejpozději však do </w:t>
      </w:r>
      <w:r w:rsidRPr="004C6DCB">
        <w:rPr>
          <w:rFonts w:ascii="Tahoma" w:eastAsia="Times New Roman" w:hAnsi="Tahoma" w:cs="Tahoma"/>
          <w:b/>
          <w:bCs/>
          <w:color w:val="231F20"/>
          <w:sz w:val="20"/>
          <w:szCs w:val="20"/>
          <w:lang w:eastAsia="cs-CZ"/>
        </w:rPr>
        <w:t>13. 12. 2019</w:t>
      </w:r>
      <w:r w:rsidRPr="004C6DCB">
        <w:rPr>
          <w:rFonts w:ascii="Tahoma" w:eastAsia="Times New Roman" w:hAnsi="Tahoma" w:cs="Tahoma"/>
          <w:color w:val="231F20"/>
          <w:sz w:val="20"/>
          <w:szCs w:val="20"/>
          <w:lang w:eastAsia="cs-CZ"/>
        </w:rPr>
        <w:t>. Při vyúčtování dotace se bude příjemce dotace řídit ustanoveními smlouvy o poskytnutí dotace. Závěrečné vyúčtování musí být zpracováno na formulářích předepsaných pro tento dotační program.</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Závěrečné vyúčtování bude obsahovat zejména:</w:t>
      </w:r>
    </w:p>
    <w:p w:rsidR="004C6DCB" w:rsidRPr="004C6DCB" w:rsidRDefault="004C6DCB" w:rsidP="004C6DCB">
      <w:pPr>
        <w:numPr>
          <w:ilvl w:val="0"/>
          <w:numId w:val="18"/>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Finanční vyúčtování dílčího projektu</w:t>
      </w:r>
      <w:r w:rsidRPr="004C6DCB">
        <w:rPr>
          <w:rFonts w:ascii="Tahoma" w:eastAsia="Times New Roman" w:hAnsi="Tahoma" w:cs="Tahoma"/>
          <w:color w:val="231F20"/>
          <w:sz w:val="20"/>
          <w:szCs w:val="20"/>
          <w:lang w:eastAsia="cs-CZ"/>
        </w:rPr>
        <w:t xml:space="preserve"> - seznam účetních dokladů - </w:t>
      </w:r>
      <w:r w:rsidRPr="004C6DCB">
        <w:rPr>
          <w:rFonts w:ascii="Tahoma" w:eastAsia="Times New Roman" w:hAnsi="Tahoma" w:cs="Tahoma"/>
          <w:b/>
          <w:bCs/>
          <w:color w:val="231F20"/>
          <w:sz w:val="20"/>
          <w:szCs w:val="20"/>
          <w:lang w:eastAsia="cs-CZ"/>
        </w:rPr>
        <w:t xml:space="preserve">originál s podpisem příjemce dotace, vzor viz příloha </w:t>
      </w:r>
      <w:proofErr w:type="gramStart"/>
      <w:r w:rsidRPr="004C6DCB">
        <w:rPr>
          <w:rFonts w:ascii="Tahoma" w:eastAsia="Times New Roman" w:hAnsi="Tahoma" w:cs="Tahoma"/>
          <w:b/>
          <w:bCs/>
          <w:color w:val="231F20"/>
          <w:sz w:val="20"/>
          <w:szCs w:val="20"/>
          <w:lang w:eastAsia="cs-CZ"/>
        </w:rPr>
        <w:t>č. 3 dotačního</w:t>
      </w:r>
      <w:proofErr w:type="gramEnd"/>
      <w:r w:rsidRPr="004C6DCB">
        <w:rPr>
          <w:rFonts w:ascii="Tahoma" w:eastAsia="Times New Roman" w:hAnsi="Tahoma" w:cs="Tahoma"/>
          <w:b/>
          <w:bCs/>
          <w:color w:val="231F20"/>
          <w:sz w:val="20"/>
          <w:szCs w:val="20"/>
          <w:lang w:eastAsia="cs-CZ"/>
        </w:rPr>
        <w:t xml:space="preserve"> programu</w:t>
      </w:r>
    </w:p>
    <w:p w:rsidR="004C6DCB" w:rsidRPr="004C6DCB" w:rsidRDefault="004C6DCB" w:rsidP="004C6DCB">
      <w:pPr>
        <w:numPr>
          <w:ilvl w:val="0"/>
          <w:numId w:val="18"/>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Účetní doklady</w:t>
      </w:r>
      <w:r w:rsidRPr="004C6DCB">
        <w:rPr>
          <w:rFonts w:ascii="Tahoma" w:eastAsia="Times New Roman" w:hAnsi="Tahoma" w:cs="Tahoma"/>
          <w:color w:val="231F20"/>
          <w:sz w:val="20"/>
          <w:szCs w:val="20"/>
          <w:lang w:eastAsia="cs-CZ"/>
        </w:rPr>
        <w:t xml:space="preserve"> za zrealizované práce, dodávky a služby (např. faktury, paragony, atd.) rozepsané na jednotlivé položky. Pokud účetní doklad nebude obsahovat podrobný rozpis položek, tak bude doložen jiný relevantní dokument, např. příloha k faktuře, smlouva o dílo apod. - </w:t>
      </w:r>
      <w:r w:rsidRPr="004C6DCB">
        <w:rPr>
          <w:rFonts w:ascii="Tahoma" w:eastAsia="Times New Roman" w:hAnsi="Tahoma" w:cs="Tahoma"/>
          <w:b/>
          <w:bCs/>
          <w:color w:val="231F20"/>
          <w:sz w:val="20"/>
          <w:szCs w:val="20"/>
          <w:lang w:eastAsia="cs-CZ"/>
        </w:rPr>
        <w:t>kopie</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Originály účetních dokladů musí být označeny názvem a číslem projektu kraje, tj." "</w:t>
      </w:r>
      <w:r w:rsidRPr="004C6DCB">
        <w:rPr>
          <w:rFonts w:ascii="Tahoma" w:eastAsia="Times New Roman" w:hAnsi="Tahoma" w:cs="Tahoma"/>
          <w:b/>
          <w:bCs/>
          <w:color w:val="231F20"/>
          <w:sz w:val="20"/>
          <w:szCs w:val="20"/>
          <w:lang w:eastAsia="cs-CZ"/>
        </w:rPr>
        <w:t>Kotlíkové dotace v Moravskoslezském kraji - 2. výzva</w:t>
      </w:r>
      <w:r w:rsidRPr="004C6DCB">
        <w:rPr>
          <w:rFonts w:ascii="Tahoma" w:eastAsia="Times New Roman" w:hAnsi="Tahoma" w:cs="Tahoma"/>
          <w:color w:val="231F20"/>
          <w:sz w:val="20"/>
          <w:szCs w:val="20"/>
          <w:lang w:eastAsia="cs-CZ"/>
        </w:rPr>
        <w:t xml:space="preserve">", </w:t>
      </w:r>
      <w:proofErr w:type="spellStart"/>
      <w:r w:rsidRPr="004C6DCB">
        <w:rPr>
          <w:rFonts w:ascii="Tahoma" w:eastAsia="Times New Roman" w:hAnsi="Tahoma" w:cs="Tahoma"/>
          <w:b/>
          <w:bCs/>
          <w:color w:val="231F20"/>
          <w:sz w:val="20"/>
          <w:szCs w:val="20"/>
          <w:lang w:eastAsia="cs-CZ"/>
        </w:rPr>
        <w:t>reg</w:t>
      </w:r>
      <w:proofErr w:type="spellEnd"/>
      <w:r w:rsidRPr="004C6DCB">
        <w:rPr>
          <w:rFonts w:ascii="Tahoma" w:eastAsia="Times New Roman" w:hAnsi="Tahoma" w:cs="Tahoma"/>
          <w:b/>
          <w:bCs/>
          <w:color w:val="231F20"/>
          <w:sz w:val="20"/>
          <w:szCs w:val="20"/>
          <w:lang w:eastAsia="cs-CZ"/>
        </w:rPr>
        <w:t>. </w:t>
      </w:r>
      <w:proofErr w:type="gramStart"/>
      <w:r w:rsidRPr="004C6DCB">
        <w:rPr>
          <w:rFonts w:ascii="Tahoma" w:eastAsia="Times New Roman" w:hAnsi="Tahoma" w:cs="Tahoma"/>
          <w:b/>
          <w:bCs/>
          <w:color w:val="231F20"/>
          <w:sz w:val="20"/>
          <w:szCs w:val="20"/>
          <w:lang w:eastAsia="cs-CZ"/>
        </w:rPr>
        <w:t>č.</w:t>
      </w:r>
      <w:proofErr w:type="gramEnd"/>
      <w:r w:rsidRPr="004C6DCB">
        <w:rPr>
          <w:rFonts w:ascii="Tahoma" w:eastAsia="Times New Roman" w:hAnsi="Tahoma" w:cs="Tahoma"/>
          <w:b/>
          <w:bCs/>
          <w:color w:val="231F20"/>
          <w:sz w:val="20"/>
          <w:szCs w:val="20"/>
          <w:lang w:eastAsia="cs-CZ"/>
        </w:rPr>
        <w:t> "CZ.05.2.32/0.0/0.0/17_067/0005161</w:t>
      </w:r>
      <w:r w:rsidRPr="004C6DCB">
        <w:rPr>
          <w:rFonts w:ascii="Tahoma" w:eastAsia="Times New Roman" w:hAnsi="Tahoma" w:cs="Tahoma"/>
          <w:color w:val="231F20"/>
          <w:sz w:val="20"/>
          <w:szCs w:val="20"/>
          <w:lang w:eastAsia="cs-CZ"/>
        </w:rPr>
        <w:t>.</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lastRenderedPageBreak/>
        <w:t>Informace o plnění uvedeném na faktuře musí obsahovat (dle typu dílčího projektu a je-li náklad relevantní) následující:</w:t>
      </w:r>
    </w:p>
    <w:p w:rsidR="004C6DCB" w:rsidRPr="004C6DCB" w:rsidRDefault="004C6DCB" w:rsidP="004C6DCB">
      <w:pPr>
        <w:numPr>
          <w:ilvl w:val="0"/>
          <w:numId w:val="19"/>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specifikaci a náklady na nový zdroj tepla,</w:t>
      </w:r>
    </w:p>
    <w:p w:rsidR="004C6DCB" w:rsidRPr="004C6DCB" w:rsidRDefault="004C6DCB" w:rsidP="004C6DCB">
      <w:pPr>
        <w:numPr>
          <w:ilvl w:val="0"/>
          <w:numId w:val="19"/>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specifikaci a náklady opatření na otopné soustavě,</w:t>
      </w:r>
    </w:p>
    <w:p w:rsidR="004C6DCB" w:rsidRPr="004C6DCB" w:rsidRDefault="004C6DCB" w:rsidP="004C6DCB">
      <w:pPr>
        <w:numPr>
          <w:ilvl w:val="0"/>
          <w:numId w:val="19"/>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specifikaci a náklady na úpravy spalinových cest,</w:t>
      </w:r>
    </w:p>
    <w:p w:rsidR="004C6DCB" w:rsidRPr="004C6DCB" w:rsidRDefault="004C6DCB" w:rsidP="004C6DCB">
      <w:pPr>
        <w:numPr>
          <w:ilvl w:val="0"/>
          <w:numId w:val="19"/>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specifikaci a náklady na úpravu kotelny,</w:t>
      </w:r>
    </w:p>
    <w:p w:rsidR="004C6DCB" w:rsidRPr="004C6DCB" w:rsidRDefault="004C6DCB" w:rsidP="004C6DCB">
      <w:pPr>
        <w:numPr>
          <w:ilvl w:val="0"/>
          <w:numId w:val="19"/>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specifikaci a náklady na akumulační nádobu,</w:t>
      </w:r>
    </w:p>
    <w:p w:rsidR="004C6DCB" w:rsidRPr="004C6DCB" w:rsidRDefault="004C6DCB" w:rsidP="004C6DCB">
      <w:pPr>
        <w:numPr>
          <w:ilvl w:val="0"/>
          <w:numId w:val="19"/>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specifikaci a náklady na neveřejnou část plynové přípojky,</w:t>
      </w:r>
    </w:p>
    <w:p w:rsidR="004C6DCB" w:rsidRPr="004C6DCB" w:rsidRDefault="004C6DCB" w:rsidP="004C6DCB">
      <w:pPr>
        <w:numPr>
          <w:ilvl w:val="0"/>
          <w:numId w:val="19"/>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celkové náklady plnění.</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 xml:space="preserve">Účetní doklady v cizí měně </w:t>
      </w:r>
      <w:r w:rsidRPr="004C6DCB">
        <w:rPr>
          <w:rFonts w:ascii="Tahoma" w:eastAsia="Times New Roman" w:hAnsi="Tahoma" w:cs="Tahoma"/>
          <w:b/>
          <w:bCs/>
          <w:color w:val="231F20"/>
          <w:sz w:val="20"/>
          <w:szCs w:val="20"/>
          <w:lang w:eastAsia="cs-CZ"/>
        </w:rPr>
        <w:t>uhrazené v Kč</w:t>
      </w:r>
      <w:r w:rsidRPr="004C6DCB">
        <w:rPr>
          <w:rFonts w:ascii="Tahoma" w:eastAsia="Times New Roman" w:hAnsi="Tahoma" w:cs="Tahoma"/>
          <w:color w:val="231F20"/>
          <w:sz w:val="20"/>
          <w:szCs w:val="20"/>
          <w:lang w:eastAsia="cs-CZ"/>
        </w:rPr>
        <w:t xml:space="preserve"> - do vyúčtování se zahrne částka odepsaná z bankovního účtu, příp. uvedená na příjmovém pokladním dokladu</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i/>
          <w:iCs/>
          <w:color w:val="231F20"/>
          <w:sz w:val="20"/>
          <w:szCs w:val="20"/>
          <w:lang w:eastAsia="cs-CZ"/>
        </w:rPr>
        <w:t xml:space="preserve">Účetní doklady v cizí měně </w:t>
      </w:r>
      <w:r w:rsidRPr="004C6DCB">
        <w:rPr>
          <w:rFonts w:ascii="Tahoma" w:eastAsia="Times New Roman" w:hAnsi="Tahoma" w:cs="Tahoma"/>
          <w:b/>
          <w:bCs/>
          <w:color w:val="231F20"/>
          <w:sz w:val="20"/>
          <w:szCs w:val="20"/>
          <w:lang w:eastAsia="cs-CZ"/>
        </w:rPr>
        <w:t>uhrazené v cizí měně</w:t>
      </w:r>
      <w:r w:rsidRPr="004C6DCB">
        <w:rPr>
          <w:rFonts w:ascii="Tahoma" w:eastAsia="Times New Roman" w:hAnsi="Tahoma" w:cs="Tahoma"/>
          <w:color w:val="231F20"/>
          <w:sz w:val="20"/>
          <w:szCs w:val="20"/>
          <w:lang w:eastAsia="cs-CZ"/>
        </w:rPr>
        <w:t xml:space="preserve"> - do vyúčtování se zahrne částka přepočtená měsíčním kurzem dle </w:t>
      </w:r>
      <w:hyperlink r:id="rId13" w:history="1">
        <w:r w:rsidRPr="004C6DCB">
          <w:rPr>
            <w:rFonts w:ascii="Tahoma" w:eastAsia="Times New Roman" w:hAnsi="Tahoma" w:cs="Tahoma"/>
            <w:color w:val="313030"/>
            <w:sz w:val="20"/>
            <w:szCs w:val="20"/>
            <w:u w:val="single"/>
            <w:lang w:eastAsia="cs-CZ"/>
          </w:rPr>
          <w:t>http://ec.europa.eu/budget/contracts_grants/info_contracts/inforeuro/inforeuro_en.cfm</w:t>
        </w:r>
      </w:hyperlink>
    </w:p>
    <w:p w:rsidR="004C6DCB" w:rsidRPr="004C6DCB" w:rsidRDefault="004C6DCB" w:rsidP="004C6DCB">
      <w:pPr>
        <w:numPr>
          <w:ilvl w:val="0"/>
          <w:numId w:val="20"/>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Potvrzení o úhradě</w:t>
      </w:r>
      <w:r w:rsidRPr="004C6DCB">
        <w:rPr>
          <w:rFonts w:ascii="Tahoma" w:eastAsia="Times New Roman" w:hAnsi="Tahoma" w:cs="Tahoma"/>
          <w:color w:val="231F20"/>
          <w:sz w:val="20"/>
          <w:szCs w:val="20"/>
          <w:lang w:eastAsia="cs-CZ"/>
        </w:rPr>
        <w:t xml:space="preserve"> - pro bezhotovostní platby je dokladem o úhradě výpis z bankovního účtu (akceptován je i výpis pořízený z internetového bankovnictví, nikoliv však pouhé potvrzení o zadání platby/příkazu k úhradě), pro platby v hotovosti je dokladem o úhradě příjmový pokladní doklad. - </w:t>
      </w:r>
      <w:r w:rsidRPr="004C6DCB">
        <w:rPr>
          <w:rFonts w:ascii="Tahoma" w:eastAsia="Times New Roman" w:hAnsi="Tahoma" w:cs="Tahoma"/>
          <w:b/>
          <w:bCs/>
          <w:color w:val="231F20"/>
          <w:sz w:val="20"/>
          <w:szCs w:val="20"/>
          <w:lang w:eastAsia="cs-CZ"/>
        </w:rPr>
        <w:t>kopie s originálním podpisem příjemce</w:t>
      </w:r>
    </w:p>
    <w:p w:rsidR="004C6DCB" w:rsidRPr="004C6DCB" w:rsidRDefault="004C6DCB" w:rsidP="004C6DCB">
      <w:pPr>
        <w:numPr>
          <w:ilvl w:val="0"/>
          <w:numId w:val="20"/>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Fotodokumentaci odpojeného a znehodnoceného původního kotle</w:t>
      </w:r>
      <w:r w:rsidRPr="004C6DCB">
        <w:rPr>
          <w:rFonts w:ascii="Tahoma" w:eastAsia="Times New Roman" w:hAnsi="Tahoma" w:cs="Tahoma"/>
          <w:color w:val="231F20"/>
          <w:sz w:val="20"/>
          <w:szCs w:val="20"/>
          <w:lang w:eastAsia="cs-CZ"/>
        </w:rPr>
        <w:t xml:space="preserve"> na pevná paliva.</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Fotodokumentace musí mít dostatečnou vypovídající hodnotu, tj. z doložené fotodokumentace musí být zřejmé, že znehodnocený kotel je totožný s kotlem, jehož fotografie byly předloženy při podání žádosti. Dále musí být z fotodokumentace zjevné, jakým způsobem byl kotel znehodnocen (rozřezání, rozbití na články, prořezání otvoru přes plášť i vlastní těleso kotle aj.) a musí být jasně patrné, že kotel nelze dále využít k vytápění. V případě nedodání uvedených fotografií nebo dodání fotodokumentace jiného typu kotle je poskytovatel dotace oprávněn finanční prostředky dotace nevyplatit pro nedostatečnou vypovídající hodnotu fotodokumentace. Fotodokumentace může být předložena buď v tištěné podobě nebo elektronicky (na CD, DVD, </w:t>
      </w:r>
      <w:proofErr w:type="spellStart"/>
      <w:r w:rsidRPr="004C6DCB">
        <w:rPr>
          <w:rFonts w:ascii="Tahoma" w:eastAsia="Times New Roman" w:hAnsi="Tahoma" w:cs="Tahoma"/>
          <w:color w:val="231F20"/>
          <w:sz w:val="20"/>
          <w:szCs w:val="20"/>
          <w:lang w:eastAsia="cs-CZ"/>
        </w:rPr>
        <w:t>flash</w:t>
      </w:r>
      <w:proofErr w:type="spellEnd"/>
      <w:r w:rsidRPr="004C6DCB">
        <w:rPr>
          <w:rFonts w:ascii="Tahoma" w:eastAsia="Times New Roman" w:hAnsi="Tahoma" w:cs="Tahoma"/>
          <w:color w:val="231F20"/>
          <w:sz w:val="20"/>
          <w:szCs w:val="20"/>
          <w:lang w:eastAsia="cs-CZ"/>
        </w:rPr>
        <w:t xml:space="preserve"> disk, apod.).</w:t>
      </w:r>
    </w:p>
    <w:p w:rsidR="004C6DCB" w:rsidRPr="004C6DCB" w:rsidRDefault="004C6DCB" w:rsidP="004C6DCB">
      <w:pPr>
        <w:numPr>
          <w:ilvl w:val="0"/>
          <w:numId w:val="21"/>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Potvrzení o likvidaci původního kotle</w:t>
      </w:r>
      <w:r w:rsidRPr="004C6DCB">
        <w:rPr>
          <w:rFonts w:ascii="Tahoma" w:eastAsia="Times New Roman" w:hAnsi="Tahoma" w:cs="Tahoma"/>
          <w:color w:val="231F20"/>
          <w:sz w:val="20"/>
          <w:szCs w:val="20"/>
          <w:lang w:eastAsia="cs-CZ"/>
        </w:rPr>
        <w:t xml:space="preserve"> (potvrzení ze sběrného dvora, sběrných surovin, výkupny kovů). - </w:t>
      </w:r>
      <w:r w:rsidRPr="004C6DCB">
        <w:rPr>
          <w:rFonts w:ascii="Tahoma" w:eastAsia="Times New Roman" w:hAnsi="Tahoma" w:cs="Tahoma"/>
          <w:b/>
          <w:bCs/>
          <w:color w:val="231F20"/>
          <w:sz w:val="20"/>
          <w:szCs w:val="20"/>
          <w:lang w:eastAsia="cs-CZ"/>
        </w:rPr>
        <w:t xml:space="preserve">kopie, vzor viz příloha </w:t>
      </w:r>
      <w:proofErr w:type="gramStart"/>
      <w:r w:rsidRPr="004C6DCB">
        <w:rPr>
          <w:rFonts w:ascii="Tahoma" w:eastAsia="Times New Roman" w:hAnsi="Tahoma" w:cs="Tahoma"/>
          <w:b/>
          <w:bCs/>
          <w:color w:val="231F20"/>
          <w:sz w:val="20"/>
          <w:szCs w:val="20"/>
          <w:lang w:eastAsia="cs-CZ"/>
        </w:rPr>
        <w:t>č. 4 dotačního</w:t>
      </w:r>
      <w:proofErr w:type="gramEnd"/>
      <w:r w:rsidRPr="004C6DCB">
        <w:rPr>
          <w:rFonts w:ascii="Tahoma" w:eastAsia="Times New Roman" w:hAnsi="Tahoma" w:cs="Tahoma"/>
          <w:b/>
          <w:bCs/>
          <w:color w:val="231F20"/>
          <w:sz w:val="20"/>
          <w:szCs w:val="20"/>
          <w:lang w:eastAsia="cs-CZ"/>
        </w:rPr>
        <w:t xml:space="preserve"> programu</w:t>
      </w:r>
    </w:p>
    <w:p w:rsidR="004C6DCB" w:rsidRPr="004C6DCB" w:rsidRDefault="004C6DCB" w:rsidP="004C6DCB">
      <w:pPr>
        <w:numPr>
          <w:ilvl w:val="0"/>
          <w:numId w:val="21"/>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Fotodokumentaci nově instalovaného zdroje tepla</w:t>
      </w:r>
      <w:r w:rsidRPr="004C6DCB">
        <w:rPr>
          <w:rFonts w:ascii="Tahoma" w:eastAsia="Times New Roman" w:hAnsi="Tahoma" w:cs="Tahoma"/>
          <w:color w:val="231F20"/>
          <w:sz w:val="20"/>
          <w:szCs w:val="20"/>
          <w:lang w:eastAsia="cs-CZ"/>
        </w:rPr>
        <w:t>.</w:t>
      </w:r>
    </w:p>
    <w:p w:rsidR="004C6DCB" w:rsidRPr="004C6DCB" w:rsidRDefault="004C6DCB" w:rsidP="004C6DCB">
      <w:pPr>
        <w:numPr>
          <w:ilvl w:val="0"/>
          <w:numId w:val="21"/>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Doklad o instalaci a uvedení nového zdroje tepla do provozu</w:t>
      </w:r>
      <w:r w:rsidRPr="004C6DCB">
        <w:rPr>
          <w:rFonts w:ascii="Tahoma" w:eastAsia="Times New Roman" w:hAnsi="Tahoma" w:cs="Tahoma"/>
          <w:color w:val="231F20"/>
          <w:sz w:val="20"/>
          <w:szCs w:val="20"/>
          <w:lang w:eastAsia="cs-CZ"/>
        </w:rPr>
        <w:t xml:space="preserve">, v případě obnovitelných zdrojů energie vystavený oprávněnou osobou podle zákona č. 406/2000 Sb., o hospodaření energií, a nařízení Evropského parlamentu a Rady (EU) č. 517/2014 ze dne 16. dubna 2014 o fluorovaných skleníkových plynech a o zrušení nařízení (ES) č. 842/2006 (tepelná čerpadla). - </w:t>
      </w:r>
      <w:r w:rsidRPr="004C6DCB">
        <w:rPr>
          <w:rFonts w:ascii="Tahoma" w:eastAsia="Times New Roman" w:hAnsi="Tahoma" w:cs="Tahoma"/>
          <w:b/>
          <w:bCs/>
          <w:color w:val="231F20"/>
          <w:sz w:val="20"/>
          <w:szCs w:val="20"/>
          <w:lang w:eastAsia="cs-CZ"/>
        </w:rPr>
        <w:t>kopie</w:t>
      </w:r>
    </w:p>
    <w:p w:rsidR="004C6DCB" w:rsidRPr="004C6DCB" w:rsidRDefault="004C6DCB" w:rsidP="004C6DCB">
      <w:pPr>
        <w:numPr>
          <w:ilvl w:val="0"/>
          <w:numId w:val="21"/>
        </w:numPr>
        <w:spacing w:before="120" w:after="0" w:line="240" w:lineRule="auto"/>
        <w:ind w:left="450"/>
        <w:jc w:val="both"/>
        <w:textAlignment w:val="top"/>
        <w:rPr>
          <w:rFonts w:ascii="Tahoma" w:eastAsia="Times New Roman" w:hAnsi="Tahoma" w:cs="Tahoma"/>
          <w:color w:val="231F20"/>
          <w:sz w:val="20"/>
          <w:szCs w:val="20"/>
          <w:lang w:eastAsia="cs-CZ"/>
        </w:rPr>
      </w:pPr>
      <w:r w:rsidRPr="004C6DCB">
        <w:rPr>
          <w:rFonts w:ascii="Tahoma" w:eastAsia="Times New Roman" w:hAnsi="Tahoma" w:cs="Tahoma"/>
          <w:b/>
          <w:bCs/>
          <w:color w:val="231F20"/>
          <w:sz w:val="20"/>
          <w:szCs w:val="20"/>
          <w:lang w:eastAsia="cs-CZ"/>
        </w:rPr>
        <w:t>Protokol o revizi spalinové cesty</w:t>
      </w:r>
      <w:r w:rsidRPr="004C6DCB">
        <w:rPr>
          <w:rFonts w:ascii="Tahoma" w:eastAsia="Times New Roman" w:hAnsi="Tahoma" w:cs="Tahoma"/>
          <w:color w:val="231F20"/>
          <w:sz w:val="20"/>
          <w:szCs w:val="20"/>
          <w:lang w:eastAsia="cs-CZ"/>
        </w:rPr>
        <w:t xml:space="preserve"> podle vyhlášky č. 34/2016 Sb., o čistění, kontrole a revizi spalinové cesty (v případě, že je novým zdrojem tepla spalovací zdroj). - </w:t>
      </w:r>
      <w:r w:rsidRPr="004C6DCB">
        <w:rPr>
          <w:rFonts w:ascii="Tahoma" w:eastAsia="Times New Roman" w:hAnsi="Tahoma" w:cs="Tahoma"/>
          <w:b/>
          <w:bCs/>
          <w:color w:val="231F20"/>
          <w:sz w:val="20"/>
          <w:szCs w:val="20"/>
          <w:lang w:eastAsia="cs-CZ"/>
        </w:rPr>
        <w:t>kopie</w:t>
      </w:r>
    </w:p>
    <w:p w:rsidR="004C6DCB" w:rsidRPr="004C6DCB" w:rsidRDefault="004C6DCB" w:rsidP="004C6DCB">
      <w:pPr>
        <w:spacing w:before="120" w:after="0" w:line="240" w:lineRule="auto"/>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XI. Kontrola použití dotace</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Neoprávněné použití dotace nebo zadržení dotace bude klasifikováno jako porušení rozpočtové kázně podle § 22 zákona č. 250/2000 Sb., o rozpočtových pravidlech územních rozpočtů, ve znění pozdějších předpisů.</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Žadatel podpisem žádosti vyjadřuje souhlas s případnou kontrolou předmětu dotace a podmínek poskytnutí dotace v případě jejího přiznání, a to včetně nutnosti zpřístupnění nového zdroje tepla a všech prostor, kde byly realizovány investice zahrnuté do celkových způsobilých výdajů, případně i do dalších prostor, které s realizací projektu souvisí.</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lastRenderedPageBreak/>
        <w:t>Poskytovatel si dále vyhrazuje právo kontroly na místě před uzavřením smlouvy o poskytnutí dotace.</w:t>
      </w:r>
    </w:p>
    <w:p w:rsidR="004C6DCB" w:rsidRPr="004C6DCB" w:rsidRDefault="004C6DCB" w:rsidP="004C6DCB">
      <w:pPr>
        <w:spacing w:before="120" w:after="0" w:line="240" w:lineRule="auto"/>
        <w:jc w:val="both"/>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XII. Výše rozpočtových prostředků</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Předpokládaná výše alokace pro tento dotační program je celkem 1.005.480.000 Kč (uvedená částka zahrnuje příspěvek EU, příspěvek kraje a příspěvek obcí).</w:t>
      </w:r>
    </w:p>
    <w:p w:rsidR="004C6DCB" w:rsidRPr="004C6DCB" w:rsidRDefault="004C6DCB" w:rsidP="004C6DCB">
      <w:pPr>
        <w:spacing w:before="120" w:after="0" w:line="240" w:lineRule="auto"/>
        <w:jc w:val="both"/>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XIII. Oznamování změn v žádosti o poskytnutí dotace</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Žadatel je povinen oznámit poskytovateli dotace změny identifikačních a kontaktních údajů: změna příjmení, změna adresy trvalého pobytu, změna kontaktních údajů - korespondenční adresa, telefonní a e-mailový kontakt, změna čísla bankovního účtu a jakékoliv změny v předmětu žádosti o podporu (např. změna typu kotle).</w:t>
      </w:r>
    </w:p>
    <w:p w:rsidR="004C6DCB" w:rsidRPr="004C6DCB" w:rsidRDefault="004C6DCB" w:rsidP="004C6DCB">
      <w:pPr>
        <w:spacing w:before="120" w:after="0" w:line="240" w:lineRule="auto"/>
        <w:jc w:val="both"/>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XIV. Závěrečné ustanovení</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Na poskytnutí dotace není právní nárok.</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Informace ohledně dotačního programu budou poskytovány prostřednictvím speciální telefonní linky 595 622 355 a e-mailové adresy </w:t>
      </w:r>
      <w:hyperlink r:id="rId14" w:history="1">
        <w:r w:rsidRPr="004C6DCB">
          <w:rPr>
            <w:rFonts w:ascii="Tahoma" w:eastAsia="Times New Roman" w:hAnsi="Tahoma" w:cs="Tahoma"/>
            <w:color w:val="313030"/>
            <w:sz w:val="20"/>
            <w:szCs w:val="20"/>
            <w:u w:val="single"/>
            <w:lang w:eastAsia="cs-CZ"/>
          </w:rPr>
          <w:t>kotliky@msk.cz</w:t>
        </w:r>
      </w:hyperlink>
      <w:r w:rsidRPr="004C6DCB">
        <w:rPr>
          <w:rFonts w:ascii="Tahoma" w:eastAsia="Times New Roman" w:hAnsi="Tahoma" w:cs="Tahoma"/>
          <w:color w:val="231F20"/>
          <w:sz w:val="20"/>
          <w:szCs w:val="20"/>
          <w:lang w:eastAsia="cs-CZ"/>
        </w:rPr>
        <w:t xml:space="preserve"> a zveřejňovány na webu </w:t>
      </w:r>
      <w:hyperlink r:id="rId15" w:history="1">
        <w:r w:rsidRPr="004C6DCB">
          <w:rPr>
            <w:rFonts w:ascii="Tahoma" w:eastAsia="Times New Roman" w:hAnsi="Tahoma" w:cs="Tahoma"/>
            <w:color w:val="313030"/>
            <w:sz w:val="20"/>
            <w:szCs w:val="20"/>
            <w:u w:val="single"/>
            <w:lang w:eastAsia="cs-CZ"/>
          </w:rPr>
          <w:t>https://lokalni-topeniste.msk.cz/</w:t>
        </w:r>
      </w:hyperlink>
      <w:r w:rsidRPr="004C6DCB">
        <w:rPr>
          <w:rFonts w:ascii="Tahoma" w:eastAsia="Times New Roman" w:hAnsi="Tahoma" w:cs="Tahoma"/>
          <w:color w:val="231F20"/>
          <w:sz w:val="20"/>
          <w:szCs w:val="20"/>
          <w:lang w:eastAsia="cs-CZ"/>
        </w:rPr>
        <w:t>.</w:t>
      </w:r>
    </w:p>
    <w:p w:rsidR="004C6DCB" w:rsidRPr="004C6DCB" w:rsidRDefault="004C6DCB" w:rsidP="004C6DCB">
      <w:pPr>
        <w:spacing w:before="120" w:after="0" w:line="240" w:lineRule="auto"/>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XV. Seznam příloh dotačního programu</w:t>
      </w:r>
    </w:p>
    <w:p w:rsidR="004C6DCB" w:rsidRPr="004C6DCB" w:rsidRDefault="004C6DCB" w:rsidP="004C6DCB">
      <w:pPr>
        <w:numPr>
          <w:ilvl w:val="0"/>
          <w:numId w:val="22"/>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 xml:space="preserve">Příloha č. 1 - Žádost o poskytnutí dotace vygenerovaná v aplikaci dostupné na adrese </w:t>
      </w:r>
      <w:hyperlink r:id="rId16" w:history="1">
        <w:r w:rsidRPr="004C6DCB">
          <w:rPr>
            <w:rFonts w:ascii="Tahoma" w:eastAsia="Times New Roman" w:hAnsi="Tahoma" w:cs="Tahoma"/>
            <w:color w:val="313030"/>
            <w:sz w:val="20"/>
            <w:szCs w:val="20"/>
            <w:u w:val="single"/>
            <w:lang w:eastAsia="cs-CZ"/>
          </w:rPr>
          <w:t>https://kotliky.msk.cz/</w:t>
        </w:r>
      </w:hyperlink>
    </w:p>
    <w:p w:rsidR="004C6DCB" w:rsidRPr="004C6DCB" w:rsidRDefault="004C6DCB" w:rsidP="004C6DCB">
      <w:pPr>
        <w:numPr>
          <w:ilvl w:val="0"/>
          <w:numId w:val="22"/>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Příloha č. 2a - Souhlas s realizací dílčího projektu</w:t>
      </w:r>
    </w:p>
    <w:p w:rsidR="004C6DCB" w:rsidRPr="004C6DCB" w:rsidRDefault="004C6DCB" w:rsidP="004C6DCB">
      <w:pPr>
        <w:numPr>
          <w:ilvl w:val="0"/>
          <w:numId w:val="22"/>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Příloha č. 2b - Čestné prohlášení o bezdlužnosti vůči statutárnímu městu Ostrava</w:t>
      </w:r>
    </w:p>
    <w:p w:rsidR="004C6DCB" w:rsidRPr="004C6DCB" w:rsidRDefault="004C6DCB" w:rsidP="004C6DCB">
      <w:pPr>
        <w:numPr>
          <w:ilvl w:val="0"/>
          <w:numId w:val="22"/>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Příloha č. 3 - Finanční vyúčtování dílčího projektu - seznam účetních dokladů</w:t>
      </w:r>
    </w:p>
    <w:p w:rsidR="004C6DCB" w:rsidRPr="004C6DCB" w:rsidRDefault="004C6DCB" w:rsidP="004C6DCB">
      <w:pPr>
        <w:numPr>
          <w:ilvl w:val="0"/>
          <w:numId w:val="22"/>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Příloha č. 4 - Potvrzení o likvidaci původního kotle</w:t>
      </w:r>
    </w:p>
    <w:p w:rsidR="004C6DCB" w:rsidRPr="004C6DCB" w:rsidRDefault="004C6DCB" w:rsidP="004C6DCB">
      <w:pPr>
        <w:numPr>
          <w:ilvl w:val="0"/>
          <w:numId w:val="22"/>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Příloha č. 5 - Seznam obcí v prioritním území</w:t>
      </w:r>
    </w:p>
    <w:p w:rsidR="004C6DCB" w:rsidRPr="004C6DCB" w:rsidRDefault="004C6DCB" w:rsidP="004C6DCB">
      <w:pPr>
        <w:numPr>
          <w:ilvl w:val="0"/>
          <w:numId w:val="22"/>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Příloha č. 6 - Návrh smlouvy o poskytnutí dotace z rozpočtu kraje</w:t>
      </w:r>
    </w:p>
    <w:p w:rsidR="004C6DCB" w:rsidRPr="004C6DCB" w:rsidRDefault="004C6DCB" w:rsidP="004C6DCB">
      <w:pPr>
        <w:numPr>
          <w:ilvl w:val="0"/>
          <w:numId w:val="22"/>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Příloha č. 7 - Vzor označení obálky</w:t>
      </w:r>
    </w:p>
    <w:p w:rsidR="004C6DCB" w:rsidRPr="004C6DCB" w:rsidRDefault="004C6DCB" w:rsidP="004C6DCB">
      <w:pPr>
        <w:numPr>
          <w:ilvl w:val="0"/>
          <w:numId w:val="22"/>
        </w:numPr>
        <w:spacing w:before="120" w:after="0" w:line="240" w:lineRule="auto"/>
        <w:ind w:left="450"/>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Příloha č. 8 - Úřední záznam o osobním podání dokumentu</w:t>
      </w:r>
    </w:p>
    <w:p w:rsidR="004C6DCB" w:rsidRPr="004C6DCB" w:rsidRDefault="004C6DCB" w:rsidP="004C6DCB">
      <w:pPr>
        <w:spacing w:before="120" w:after="0" w:line="240" w:lineRule="auto"/>
        <w:textAlignment w:val="top"/>
        <w:outlineLvl w:val="1"/>
        <w:rPr>
          <w:rFonts w:ascii="Tahoma" w:eastAsia="Times New Roman" w:hAnsi="Tahoma" w:cs="Tahoma"/>
          <w:b/>
          <w:bCs/>
          <w:color w:val="004189"/>
          <w:sz w:val="20"/>
          <w:szCs w:val="20"/>
          <w:lang w:eastAsia="cs-CZ"/>
        </w:rPr>
      </w:pPr>
      <w:r w:rsidRPr="004C6DCB">
        <w:rPr>
          <w:rFonts w:ascii="Tahoma" w:eastAsia="Times New Roman" w:hAnsi="Tahoma" w:cs="Tahoma"/>
          <w:b/>
          <w:bCs/>
          <w:color w:val="004189"/>
          <w:sz w:val="20"/>
          <w:szCs w:val="20"/>
          <w:lang w:eastAsia="cs-CZ"/>
        </w:rPr>
        <w:t>XVI. Účinnost</w:t>
      </w:r>
    </w:p>
    <w:p w:rsidR="004C6DCB" w:rsidRPr="004C6DCB" w:rsidRDefault="004C6DCB" w:rsidP="004C6DCB">
      <w:pPr>
        <w:spacing w:before="120" w:after="0" w:line="240" w:lineRule="auto"/>
        <w:jc w:val="both"/>
        <w:textAlignment w:val="top"/>
        <w:rPr>
          <w:rFonts w:ascii="Tahoma" w:eastAsia="Times New Roman" w:hAnsi="Tahoma" w:cs="Tahoma"/>
          <w:color w:val="231F20"/>
          <w:sz w:val="20"/>
          <w:szCs w:val="20"/>
          <w:lang w:eastAsia="cs-CZ"/>
        </w:rPr>
      </w:pPr>
      <w:r w:rsidRPr="004C6DCB">
        <w:rPr>
          <w:rFonts w:ascii="Tahoma" w:eastAsia="Times New Roman" w:hAnsi="Tahoma" w:cs="Tahoma"/>
          <w:color w:val="231F20"/>
          <w:sz w:val="20"/>
          <w:szCs w:val="20"/>
          <w:lang w:eastAsia="cs-CZ"/>
        </w:rPr>
        <w:t>Tento dotační program byl schválen usnesením Rad</w:t>
      </w:r>
      <w:bookmarkStart w:id="0" w:name="_GoBack"/>
      <w:bookmarkEnd w:id="0"/>
      <w:r w:rsidRPr="004C6DCB">
        <w:rPr>
          <w:rFonts w:ascii="Tahoma" w:eastAsia="Times New Roman" w:hAnsi="Tahoma" w:cs="Tahoma"/>
          <w:color w:val="231F20"/>
          <w:sz w:val="20"/>
          <w:szCs w:val="20"/>
          <w:lang w:eastAsia="cs-CZ"/>
        </w:rPr>
        <w:t>y Moravskoslezského kraje č. 16/1383 ze dne 27. 6. 2017 a nabývá účinnosti dne 29. 6. 2017.</w:t>
      </w:r>
    </w:p>
    <w:p w:rsidR="00160D90" w:rsidRDefault="00160D90"/>
    <w:sectPr w:rsidR="00160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D61"/>
    <w:multiLevelType w:val="multilevel"/>
    <w:tmpl w:val="C99E25B6"/>
    <w:lvl w:ilvl="0">
      <w:start w:val="1"/>
      <w:numFmt w:val="lowerLetter"/>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712C6"/>
    <w:multiLevelType w:val="multilevel"/>
    <w:tmpl w:val="C9DA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94576"/>
    <w:multiLevelType w:val="multilevel"/>
    <w:tmpl w:val="FD26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47961"/>
    <w:multiLevelType w:val="multilevel"/>
    <w:tmpl w:val="B5FA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21AB6"/>
    <w:multiLevelType w:val="multilevel"/>
    <w:tmpl w:val="FB82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6365C"/>
    <w:multiLevelType w:val="multilevel"/>
    <w:tmpl w:val="30B0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D3558D"/>
    <w:multiLevelType w:val="multilevel"/>
    <w:tmpl w:val="7E7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157DC"/>
    <w:multiLevelType w:val="multilevel"/>
    <w:tmpl w:val="B4CE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738DC"/>
    <w:multiLevelType w:val="multilevel"/>
    <w:tmpl w:val="1598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BE7338"/>
    <w:multiLevelType w:val="multilevel"/>
    <w:tmpl w:val="015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E6A24"/>
    <w:multiLevelType w:val="multilevel"/>
    <w:tmpl w:val="8CD8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D624C"/>
    <w:multiLevelType w:val="multilevel"/>
    <w:tmpl w:val="93A0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4F4F2B"/>
    <w:multiLevelType w:val="multilevel"/>
    <w:tmpl w:val="D29C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E0E7E"/>
    <w:multiLevelType w:val="multilevel"/>
    <w:tmpl w:val="335A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D3D12"/>
    <w:multiLevelType w:val="multilevel"/>
    <w:tmpl w:val="24A4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86BF5"/>
    <w:multiLevelType w:val="multilevel"/>
    <w:tmpl w:val="B3DE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DA6794"/>
    <w:multiLevelType w:val="multilevel"/>
    <w:tmpl w:val="DF96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367554"/>
    <w:multiLevelType w:val="multilevel"/>
    <w:tmpl w:val="F2F6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2C27DE"/>
    <w:multiLevelType w:val="multilevel"/>
    <w:tmpl w:val="71F6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153B39"/>
    <w:multiLevelType w:val="multilevel"/>
    <w:tmpl w:val="558C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4345A"/>
    <w:multiLevelType w:val="multilevel"/>
    <w:tmpl w:val="3FB6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8537D1"/>
    <w:multiLevelType w:val="multilevel"/>
    <w:tmpl w:val="09CC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2"/>
  </w:num>
  <w:num w:numId="4">
    <w:abstractNumId w:val="13"/>
  </w:num>
  <w:num w:numId="5">
    <w:abstractNumId w:val="6"/>
  </w:num>
  <w:num w:numId="6">
    <w:abstractNumId w:val="12"/>
  </w:num>
  <w:num w:numId="7">
    <w:abstractNumId w:val="17"/>
  </w:num>
  <w:num w:numId="8">
    <w:abstractNumId w:val="0"/>
  </w:num>
  <w:num w:numId="9">
    <w:abstractNumId w:val="3"/>
  </w:num>
  <w:num w:numId="10">
    <w:abstractNumId w:val="14"/>
  </w:num>
  <w:num w:numId="11">
    <w:abstractNumId w:val="18"/>
  </w:num>
  <w:num w:numId="12">
    <w:abstractNumId w:val="10"/>
  </w:num>
  <w:num w:numId="13">
    <w:abstractNumId w:val="20"/>
  </w:num>
  <w:num w:numId="14">
    <w:abstractNumId w:val="16"/>
  </w:num>
  <w:num w:numId="15">
    <w:abstractNumId w:val="15"/>
  </w:num>
  <w:num w:numId="16">
    <w:abstractNumId w:val="5"/>
  </w:num>
  <w:num w:numId="17">
    <w:abstractNumId w:val="8"/>
  </w:num>
  <w:num w:numId="18">
    <w:abstractNumId w:val="1"/>
  </w:num>
  <w:num w:numId="19">
    <w:abstractNumId w:val="7"/>
  </w:num>
  <w:num w:numId="20">
    <w:abstractNumId w:val="9"/>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1D"/>
    <w:rsid w:val="00160D90"/>
    <w:rsid w:val="0016201D"/>
    <w:rsid w:val="004C6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C6DCB"/>
    <w:pPr>
      <w:spacing w:after="0" w:line="570" w:lineRule="atLeast"/>
      <w:textAlignment w:val="top"/>
      <w:outlineLvl w:val="0"/>
    </w:pPr>
    <w:rPr>
      <w:rFonts w:ascii="Times New Roman" w:eastAsia="Times New Roman" w:hAnsi="Times New Roman" w:cs="Times New Roman"/>
      <w:b/>
      <w:bCs/>
      <w:color w:val="004189"/>
      <w:kern w:val="36"/>
      <w:sz w:val="48"/>
      <w:szCs w:val="48"/>
      <w:lang w:eastAsia="cs-CZ"/>
    </w:rPr>
  </w:style>
  <w:style w:type="paragraph" w:styleId="Nadpis2">
    <w:name w:val="heading 2"/>
    <w:basedOn w:val="Normln"/>
    <w:link w:val="Nadpis2Char"/>
    <w:uiPriority w:val="9"/>
    <w:qFormat/>
    <w:rsid w:val="004C6DCB"/>
    <w:pPr>
      <w:spacing w:after="180" w:line="450" w:lineRule="atLeast"/>
      <w:textAlignment w:val="top"/>
      <w:outlineLvl w:val="1"/>
    </w:pPr>
    <w:rPr>
      <w:rFonts w:ascii="Times New Roman" w:eastAsia="Times New Roman" w:hAnsi="Times New Roman" w:cs="Times New Roman"/>
      <w:b/>
      <w:bCs/>
      <w:color w:val="004189"/>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6DCB"/>
    <w:rPr>
      <w:rFonts w:ascii="Times New Roman" w:eastAsia="Times New Roman" w:hAnsi="Times New Roman" w:cs="Times New Roman"/>
      <w:b/>
      <w:bCs/>
      <w:color w:val="004189"/>
      <w:kern w:val="36"/>
      <w:sz w:val="48"/>
      <w:szCs w:val="48"/>
      <w:lang w:eastAsia="cs-CZ"/>
    </w:rPr>
  </w:style>
  <w:style w:type="character" w:customStyle="1" w:styleId="Nadpis2Char">
    <w:name w:val="Nadpis 2 Char"/>
    <w:basedOn w:val="Standardnpsmoodstavce"/>
    <w:link w:val="Nadpis2"/>
    <w:uiPriority w:val="9"/>
    <w:rsid w:val="004C6DCB"/>
    <w:rPr>
      <w:rFonts w:ascii="Times New Roman" w:eastAsia="Times New Roman" w:hAnsi="Times New Roman" w:cs="Times New Roman"/>
      <w:b/>
      <w:bCs/>
      <w:color w:val="004189"/>
      <w:sz w:val="38"/>
      <w:szCs w:val="38"/>
      <w:lang w:eastAsia="cs-CZ"/>
    </w:rPr>
  </w:style>
  <w:style w:type="character" w:styleId="Hypertextovodkaz">
    <w:name w:val="Hyperlink"/>
    <w:basedOn w:val="Standardnpsmoodstavce"/>
    <w:uiPriority w:val="99"/>
    <w:semiHidden/>
    <w:unhideWhenUsed/>
    <w:rsid w:val="004C6DCB"/>
    <w:rPr>
      <w:color w:val="313030"/>
      <w:u w:val="single"/>
    </w:rPr>
  </w:style>
  <w:style w:type="character" w:styleId="Zvraznn">
    <w:name w:val="Emphasis"/>
    <w:basedOn w:val="Standardnpsmoodstavce"/>
    <w:uiPriority w:val="20"/>
    <w:qFormat/>
    <w:rsid w:val="004C6DCB"/>
    <w:rPr>
      <w:b w:val="0"/>
      <w:bCs w:val="0"/>
      <w:i/>
      <w:iCs/>
    </w:rPr>
  </w:style>
  <w:style w:type="character" w:styleId="Siln">
    <w:name w:val="Strong"/>
    <w:basedOn w:val="Standardnpsmoodstavce"/>
    <w:uiPriority w:val="22"/>
    <w:qFormat/>
    <w:rsid w:val="004C6DCB"/>
    <w:rPr>
      <w:b/>
      <w:bCs/>
      <w:i w:val="0"/>
      <w:iCs w:val="0"/>
    </w:rPr>
  </w:style>
  <w:style w:type="paragraph" w:styleId="Normlnweb">
    <w:name w:val="Normal (Web)"/>
    <w:basedOn w:val="Normln"/>
    <w:uiPriority w:val="99"/>
    <w:semiHidden/>
    <w:unhideWhenUsed/>
    <w:rsid w:val="004C6DCB"/>
    <w:pPr>
      <w:spacing w:after="150" w:line="240" w:lineRule="auto"/>
      <w:textAlignment w:val="top"/>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C6D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6DCB"/>
    <w:rPr>
      <w:rFonts w:ascii="Tahoma" w:hAnsi="Tahoma" w:cs="Tahoma"/>
      <w:sz w:val="16"/>
      <w:szCs w:val="16"/>
    </w:rPr>
  </w:style>
  <w:style w:type="paragraph" w:styleId="Odstavecseseznamem">
    <w:name w:val="List Paragraph"/>
    <w:basedOn w:val="Normln"/>
    <w:uiPriority w:val="34"/>
    <w:qFormat/>
    <w:rsid w:val="004C6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C6DCB"/>
    <w:pPr>
      <w:spacing w:after="0" w:line="570" w:lineRule="atLeast"/>
      <w:textAlignment w:val="top"/>
      <w:outlineLvl w:val="0"/>
    </w:pPr>
    <w:rPr>
      <w:rFonts w:ascii="Times New Roman" w:eastAsia="Times New Roman" w:hAnsi="Times New Roman" w:cs="Times New Roman"/>
      <w:b/>
      <w:bCs/>
      <w:color w:val="004189"/>
      <w:kern w:val="36"/>
      <w:sz w:val="48"/>
      <w:szCs w:val="48"/>
      <w:lang w:eastAsia="cs-CZ"/>
    </w:rPr>
  </w:style>
  <w:style w:type="paragraph" w:styleId="Nadpis2">
    <w:name w:val="heading 2"/>
    <w:basedOn w:val="Normln"/>
    <w:link w:val="Nadpis2Char"/>
    <w:uiPriority w:val="9"/>
    <w:qFormat/>
    <w:rsid w:val="004C6DCB"/>
    <w:pPr>
      <w:spacing w:after="180" w:line="450" w:lineRule="atLeast"/>
      <w:textAlignment w:val="top"/>
      <w:outlineLvl w:val="1"/>
    </w:pPr>
    <w:rPr>
      <w:rFonts w:ascii="Times New Roman" w:eastAsia="Times New Roman" w:hAnsi="Times New Roman" w:cs="Times New Roman"/>
      <w:b/>
      <w:bCs/>
      <w:color w:val="004189"/>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6DCB"/>
    <w:rPr>
      <w:rFonts w:ascii="Times New Roman" w:eastAsia="Times New Roman" w:hAnsi="Times New Roman" w:cs="Times New Roman"/>
      <w:b/>
      <w:bCs/>
      <w:color w:val="004189"/>
      <w:kern w:val="36"/>
      <w:sz w:val="48"/>
      <w:szCs w:val="48"/>
      <w:lang w:eastAsia="cs-CZ"/>
    </w:rPr>
  </w:style>
  <w:style w:type="character" w:customStyle="1" w:styleId="Nadpis2Char">
    <w:name w:val="Nadpis 2 Char"/>
    <w:basedOn w:val="Standardnpsmoodstavce"/>
    <w:link w:val="Nadpis2"/>
    <w:uiPriority w:val="9"/>
    <w:rsid w:val="004C6DCB"/>
    <w:rPr>
      <w:rFonts w:ascii="Times New Roman" w:eastAsia="Times New Roman" w:hAnsi="Times New Roman" w:cs="Times New Roman"/>
      <w:b/>
      <w:bCs/>
      <w:color w:val="004189"/>
      <w:sz w:val="38"/>
      <w:szCs w:val="38"/>
      <w:lang w:eastAsia="cs-CZ"/>
    </w:rPr>
  </w:style>
  <w:style w:type="character" w:styleId="Hypertextovodkaz">
    <w:name w:val="Hyperlink"/>
    <w:basedOn w:val="Standardnpsmoodstavce"/>
    <w:uiPriority w:val="99"/>
    <w:semiHidden/>
    <w:unhideWhenUsed/>
    <w:rsid w:val="004C6DCB"/>
    <w:rPr>
      <w:color w:val="313030"/>
      <w:u w:val="single"/>
    </w:rPr>
  </w:style>
  <w:style w:type="character" w:styleId="Zvraznn">
    <w:name w:val="Emphasis"/>
    <w:basedOn w:val="Standardnpsmoodstavce"/>
    <w:uiPriority w:val="20"/>
    <w:qFormat/>
    <w:rsid w:val="004C6DCB"/>
    <w:rPr>
      <w:b w:val="0"/>
      <w:bCs w:val="0"/>
      <w:i/>
      <w:iCs/>
    </w:rPr>
  </w:style>
  <w:style w:type="character" w:styleId="Siln">
    <w:name w:val="Strong"/>
    <w:basedOn w:val="Standardnpsmoodstavce"/>
    <w:uiPriority w:val="22"/>
    <w:qFormat/>
    <w:rsid w:val="004C6DCB"/>
    <w:rPr>
      <w:b/>
      <w:bCs/>
      <w:i w:val="0"/>
      <w:iCs w:val="0"/>
    </w:rPr>
  </w:style>
  <w:style w:type="paragraph" w:styleId="Normlnweb">
    <w:name w:val="Normal (Web)"/>
    <w:basedOn w:val="Normln"/>
    <w:uiPriority w:val="99"/>
    <w:semiHidden/>
    <w:unhideWhenUsed/>
    <w:rsid w:val="004C6DCB"/>
    <w:pPr>
      <w:spacing w:after="150" w:line="240" w:lineRule="auto"/>
      <w:textAlignment w:val="top"/>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C6D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6DCB"/>
    <w:rPr>
      <w:rFonts w:ascii="Tahoma" w:hAnsi="Tahoma" w:cs="Tahoma"/>
      <w:sz w:val="16"/>
      <w:szCs w:val="16"/>
    </w:rPr>
  </w:style>
  <w:style w:type="paragraph" w:styleId="Odstavecseseznamem">
    <w:name w:val="List Paragraph"/>
    <w:basedOn w:val="Normln"/>
    <w:uiPriority w:val="34"/>
    <w:qFormat/>
    <w:rsid w:val="004C6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54578">
      <w:bodyDiv w:val="1"/>
      <w:marLeft w:val="0"/>
      <w:marRight w:val="0"/>
      <w:marTop w:val="0"/>
      <w:marBottom w:val="0"/>
      <w:divBdr>
        <w:top w:val="none" w:sz="0" w:space="0" w:color="auto"/>
        <w:left w:val="none" w:sz="0" w:space="0" w:color="auto"/>
        <w:bottom w:val="none" w:sz="0" w:space="0" w:color="auto"/>
        <w:right w:val="none" w:sz="0" w:space="0" w:color="auto"/>
      </w:divBdr>
      <w:divsChild>
        <w:div w:id="1202284103">
          <w:marLeft w:val="0"/>
          <w:marRight w:val="0"/>
          <w:marTop w:val="0"/>
          <w:marBottom w:val="0"/>
          <w:divBdr>
            <w:top w:val="none" w:sz="0" w:space="0" w:color="auto"/>
            <w:left w:val="none" w:sz="0" w:space="0" w:color="auto"/>
            <w:bottom w:val="none" w:sz="0" w:space="0" w:color="auto"/>
            <w:right w:val="none" w:sz="0" w:space="0" w:color="auto"/>
          </w:divBdr>
          <w:divsChild>
            <w:div w:id="989678642">
              <w:marLeft w:val="0"/>
              <w:marRight w:val="0"/>
              <w:marTop w:val="0"/>
              <w:marBottom w:val="0"/>
              <w:divBdr>
                <w:top w:val="none" w:sz="0" w:space="0" w:color="auto"/>
                <w:left w:val="none" w:sz="0" w:space="0" w:color="auto"/>
                <w:bottom w:val="none" w:sz="0" w:space="0" w:color="auto"/>
                <w:right w:val="none" w:sz="0" w:space="0" w:color="auto"/>
              </w:divBdr>
              <w:divsChild>
                <w:div w:id="1060323978">
                  <w:marLeft w:val="0"/>
                  <w:marRight w:val="0"/>
                  <w:marTop w:val="0"/>
                  <w:marBottom w:val="0"/>
                  <w:divBdr>
                    <w:top w:val="none" w:sz="0" w:space="0" w:color="auto"/>
                    <w:left w:val="none" w:sz="0" w:space="0" w:color="auto"/>
                    <w:bottom w:val="none" w:sz="0" w:space="0" w:color="auto"/>
                    <w:right w:val="none" w:sz="0" w:space="0" w:color="auto"/>
                  </w:divBdr>
                  <w:divsChild>
                    <w:div w:id="1175651363">
                      <w:marLeft w:val="0"/>
                      <w:marRight w:val="0"/>
                      <w:marTop w:val="0"/>
                      <w:marBottom w:val="0"/>
                      <w:divBdr>
                        <w:top w:val="none" w:sz="0" w:space="0" w:color="auto"/>
                        <w:left w:val="none" w:sz="0" w:space="0" w:color="auto"/>
                        <w:bottom w:val="none" w:sz="0" w:space="0" w:color="auto"/>
                        <w:right w:val="none" w:sz="0" w:space="0" w:color="auto"/>
                      </w:divBdr>
                      <w:divsChild>
                        <w:div w:id="1006861416">
                          <w:marLeft w:val="0"/>
                          <w:marRight w:val="0"/>
                          <w:marTop w:val="0"/>
                          <w:marBottom w:val="0"/>
                          <w:divBdr>
                            <w:top w:val="none" w:sz="0" w:space="0" w:color="auto"/>
                            <w:left w:val="none" w:sz="0" w:space="0" w:color="auto"/>
                            <w:bottom w:val="none" w:sz="0" w:space="0" w:color="auto"/>
                            <w:right w:val="none" w:sz="0" w:space="0" w:color="auto"/>
                          </w:divBdr>
                          <w:divsChild>
                            <w:div w:id="1087388521">
                              <w:marLeft w:val="0"/>
                              <w:marRight w:val="0"/>
                              <w:marTop w:val="0"/>
                              <w:marBottom w:val="0"/>
                              <w:divBdr>
                                <w:top w:val="none" w:sz="0" w:space="0" w:color="auto"/>
                                <w:left w:val="none" w:sz="0" w:space="0" w:color="auto"/>
                                <w:bottom w:val="none" w:sz="0" w:space="0" w:color="auto"/>
                                <w:right w:val="none" w:sz="0" w:space="0" w:color="auto"/>
                              </w:divBdr>
                              <w:divsChild>
                                <w:div w:id="3948196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t.sfzp.cz/" TargetMode="External"/><Relationship Id="rId13" Type="http://schemas.openxmlformats.org/officeDocument/2006/relationships/hyperlink" Target="http://ec.europa.eu/budget/contracts_grants/info_contracts/inforeuro/inforeuro_en.cf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kotliky.msk.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otliky.msk.cz/" TargetMode="External"/><Relationship Id="rId1" Type="http://schemas.openxmlformats.org/officeDocument/2006/relationships/numbering" Target="numbering.xml"/><Relationship Id="rId6" Type="http://schemas.openxmlformats.org/officeDocument/2006/relationships/hyperlink" Target="http://www.msk.cz/assets/verejna_sprava/logo_kotliky.png" TargetMode="External"/><Relationship Id="rId11" Type="http://schemas.openxmlformats.org/officeDocument/2006/relationships/hyperlink" Target="https://kotliky.msk.cz/" TargetMode="External"/><Relationship Id="rId5" Type="http://schemas.openxmlformats.org/officeDocument/2006/relationships/webSettings" Target="webSettings.xml"/><Relationship Id="rId15" Type="http://schemas.openxmlformats.org/officeDocument/2006/relationships/hyperlink" Target="https://lokalni-topeniste.msk.cz/" TargetMode="External"/><Relationship Id="rId10" Type="http://schemas.openxmlformats.org/officeDocument/2006/relationships/hyperlink" Target="https://lokalni-topeniste.msk.cz/" TargetMode="External"/><Relationship Id="rId4" Type="http://schemas.openxmlformats.org/officeDocument/2006/relationships/settings" Target="settings.xml"/><Relationship Id="rId9" Type="http://schemas.openxmlformats.org/officeDocument/2006/relationships/hyperlink" Target="https://lokalni-topeniste.msk.cz/" TargetMode="External"/><Relationship Id="rId14" Type="http://schemas.openxmlformats.org/officeDocument/2006/relationships/hyperlink" Target="mailto:kotliky@ms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4244</Words>
  <Characters>25041</Characters>
  <Application>Microsoft Office Word</Application>
  <DocSecurity>0</DocSecurity>
  <Lines>208</Lines>
  <Paragraphs>58</Paragraphs>
  <ScaleCrop>false</ScaleCrop>
  <Company>SMO</Company>
  <LinksUpToDate>false</LinksUpToDate>
  <CharactersWithSpaces>29227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 Martin</dc:creator>
  <cp:keywords/>
  <dc:description/>
  <cp:lastModifiedBy>Dostál Martin</cp:lastModifiedBy>
  <cp:revision>2</cp:revision>
  <dcterms:created xsi:type="dcterms:W3CDTF">2017-07-10T05:40:00Z</dcterms:created>
  <dcterms:modified xsi:type="dcterms:W3CDTF">2017-07-10T05:45:00Z</dcterms:modified>
</cp:coreProperties>
</file>